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652" w:rsidRPr="00373A00" w:rsidRDefault="00AF7652" w:rsidP="00AF7652">
      <w:pPr>
        <w:rPr>
          <w:szCs w:val="24"/>
        </w:rPr>
      </w:pPr>
    </w:p>
    <w:p w:rsidR="00AF7652" w:rsidRPr="00373A00" w:rsidRDefault="00AF7652" w:rsidP="00AF7652">
      <w:pPr>
        <w:rPr>
          <w:szCs w:val="24"/>
        </w:rPr>
      </w:pPr>
    </w:p>
    <w:p w:rsidR="00AF7652" w:rsidRPr="00373A00" w:rsidRDefault="00AF7652" w:rsidP="00AF7652">
      <w:pPr>
        <w:rPr>
          <w:szCs w:val="24"/>
        </w:rPr>
      </w:pPr>
    </w:p>
    <w:p w:rsidR="00AF7652" w:rsidRPr="00373A00" w:rsidRDefault="00AF7652" w:rsidP="00AF7652">
      <w:pPr>
        <w:rPr>
          <w:szCs w:val="24"/>
        </w:rPr>
      </w:pPr>
    </w:p>
    <w:p w:rsidR="00AF7652" w:rsidRPr="00373A00" w:rsidRDefault="00AF7652" w:rsidP="00AF7652">
      <w:pPr>
        <w:rPr>
          <w:szCs w:val="24"/>
        </w:rPr>
      </w:pPr>
    </w:p>
    <w:p w:rsidR="00AF7652" w:rsidRPr="00373A00" w:rsidRDefault="00AF7652" w:rsidP="00AF7652">
      <w:pPr>
        <w:rPr>
          <w:szCs w:val="24"/>
        </w:rPr>
      </w:pPr>
    </w:p>
    <w:p w:rsidR="00AF7652" w:rsidRPr="00373A00" w:rsidRDefault="00AF7652" w:rsidP="00AF7652">
      <w:pPr>
        <w:rPr>
          <w:szCs w:val="24"/>
        </w:rPr>
      </w:pPr>
    </w:p>
    <w:p w:rsidR="00D013F7" w:rsidRDefault="00D82495" w:rsidP="00D82495">
      <w:pPr>
        <w:jc w:val="center"/>
        <w:rPr>
          <w:caps/>
          <w:szCs w:val="24"/>
        </w:rPr>
      </w:pPr>
      <w:r w:rsidRPr="00D013F7">
        <w:rPr>
          <w:caps/>
          <w:szCs w:val="24"/>
        </w:rPr>
        <w:t xml:space="preserve">International Deception: </w:t>
      </w:r>
      <w:r w:rsidR="00AF7652" w:rsidRPr="00D013F7">
        <w:rPr>
          <w:caps/>
          <w:szCs w:val="24"/>
        </w:rPr>
        <w:t>The</w:t>
      </w:r>
      <w:r w:rsidRPr="00D013F7">
        <w:rPr>
          <w:caps/>
          <w:szCs w:val="24"/>
        </w:rPr>
        <w:t xml:space="preserve"> 1944</w:t>
      </w:r>
      <w:r w:rsidR="00AF7652" w:rsidRPr="00D013F7">
        <w:rPr>
          <w:caps/>
          <w:szCs w:val="24"/>
        </w:rPr>
        <w:t xml:space="preserve"> Red Cross Visit to </w:t>
      </w:r>
    </w:p>
    <w:p w:rsidR="00AF7652" w:rsidRPr="00D013F7" w:rsidRDefault="00AF7652" w:rsidP="00D013F7">
      <w:pPr>
        <w:jc w:val="center"/>
        <w:rPr>
          <w:caps/>
          <w:szCs w:val="24"/>
        </w:rPr>
      </w:pPr>
      <w:r w:rsidRPr="00D013F7">
        <w:rPr>
          <w:caps/>
          <w:szCs w:val="24"/>
        </w:rPr>
        <w:t>Theresienstadt</w:t>
      </w:r>
      <w:r w:rsidR="00D82495" w:rsidRPr="00D013F7">
        <w:rPr>
          <w:caps/>
          <w:szCs w:val="24"/>
        </w:rPr>
        <w:t xml:space="preserve"> and </w:t>
      </w:r>
      <w:r w:rsidR="00BD1E9C" w:rsidRPr="00D013F7">
        <w:rPr>
          <w:caps/>
          <w:szCs w:val="24"/>
        </w:rPr>
        <w:t>T</w:t>
      </w:r>
      <w:r w:rsidR="00D82495" w:rsidRPr="00D013F7">
        <w:rPr>
          <w:caps/>
          <w:szCs w:val="24"/>
        </w:rPr>
        <w:t>he Fraud of the Century</w:t>
      </w:r>
    </w:p>
    <w:p w:rsidR="00AF7652" w:rsidRPr="00373A00" w:rsidRDefault="00AF7652" w:rsidP="00AF7652">
      <w:pPr>
        <w:jc w:val="center"/>
        <w:rPr>
          <w:szCs w:val="24"/>
        </w:rPr>
      </w:pPr>
    </w:p>
    <w:p w:rsidR="00AF7652" w:rsidRPr="00373A00" w:rsidRDefault="00AF7652" w:rsidP="00AF7652">
      <w:pPr>
        <w:jc w:val="center"/>
        <w:rPr>
          <w:szCs w:val="24"/>
        </w:rPr>
      </w:pPr>
    </w:p>
    <w:p w:rsidR="00AF7652" w:rsidRPr="00373A00" w:rsidRDefault="00AF7652" w:rsidP="00AF7652">
      <w:pPr>
        <w:jc w:val="center"/>
        <w:rPr>
          <w:szCs w:val="24"/>
        </w:rPr>
      </w:pPr>
    </w:p>
    <w:p w:rsidR="00AF7652" w:rsidRPr="00373A00" w:rsidRDefault="00AF7652" w:rsidP="00AF7652">
      <w:pPr>
        <w:jc w:val="center"/>
        <w:rPr>
          <w:szCs w:val="24"/>
        </w:rPr>
      </w:pPr>
    </w:p>
    <w:p w:rsidR="00AF7652" w:rsidRPr="00373A00" w:rsidRDefault="00AF7652" w:rsidP="00AF7652">
      <w:pPr>
        <w:rPr>
          <w:szCs w:val="24"/>
        </w:rPr>
      </w:pPr>
    </w:p>
    <w:p w:rsidR="00AF7652" w:rsidRPr="00373A00" w:rsidRDefault="00AF7652" w:rsidP="00AF7652">
      <w:pPr>
        <w:jc w:val="center"/>
        <w:rPr>
          <w:szCs w:val="24"/>
        </w:rPr>
      </w:pPr>
    </w:p>
    <w:p w:rsidR="00AF7652" w:rsidRPr="00373A00" w:rsidRDefault="00AF7652" w:rsidP="00AF7652">
      <w:pPr>
        <w:jc w:val="center"/>
        <w:rPr>
          <w:szCs w:val="24"/>
        </w:rPr>
      </w:pPr>
    </w:p>
    <w:p w:rsidR="00AF7652" w:rsidRPr="00373A00" w:rsidRDefault="00AF7652" w:rsidP="00AF7652">
      <w:pPr>
        <w:jc w:val="center"/>
        <w:rPr>
          <w:szCs w:val="24"/>
        </w:rPr>
      </w:pPr>
      <w:r w:rsidRPr="00373A00">
        <w:rPr>
          <w:szCs w:val="24"/>
        </w:rPr>
        <w:t>Erik M. LaFortune</w:t>
      </w:r>
    </w:p>
    <w:p w:rsidR="00AF7652" w:rsidRPr="00373A00" w:rsidRDefault="00AF7652" w:rsidP="00AF7652">
      <w:pPr>
        <w:jc w:val="center"/>
        <w:rPr>
          <w:szCs w:val="24"/>
        </w:rPr>
      </w:pPr>
      <w:r w:rsidRPr="00373A00">
        <w:rPr>
          <w:szCs w:val="24"/>
        </w:rPr>
        <w:t>Providence College</w:t>
      </w:r>
    </w:p>
    <w:p w:rsidR="00AF7652" w:rsidRPr="00373A00" w:rsidRDefault="00AF7652" w:rsidP="00AF7652">
      <w:pPr>
        <w:jc w:val="center"/>
        <w:rPr>
          <w:szCs w:val="24"/>
        </w:rPr>
      </w:pPr>
      <w:r w:rsidRPr="00373A00">
        <w:rPr>
          <w:szCs w:val="24"/>
        </w:rPr>
        <w:t>His</w:t>
      </w:r>
      <w:r>
        <w:rPr>
          <w:szCs w:val="24"/>
        </w:rPr>
        <w:t>tory 654: The Holocaust</w:t>
      </w:r>
    </w:p>
    <w:p w:rsidR="00AF7652" w:rsidRPr="00373A00" w:rsidRDefault="00AF7652" w:rsidP="00AF7652">
      <w:pPr>
        <w:jc w:val="center"/>
        <w:rPr>
          <w:szCs w:val="24"/>
        </w:rPr>
      </w:pPr>
      <w:r>
        <w:rPr>
          <w:szCs w:val="24"/>
        </w:rPr>
        <w:t>Dr. M. J. Dowling</w:t>
      </w:r>
    </w:p>
    <w:p w:rsidR="00AF7652" w:rsidRPr="00373A00" w:rsidRDefault="00D013F7" w:rsidP="00AF7652">
      <w:pPr>
        <w:jc w:val="center"/>
        <w:rPr>
          <w:szCs w:val="24"/>
        </w:rPr>
      </w:pPr>
      <w:r>
        <w:rPr>
          <w:szCs w:val="24"/>
        </w:rPr>
        <w:t>April 21</w:t>
      </w:r>
      <w:r w:rsidR="00AF7652">
        <w:rPr>
          <w:szCs w:val="24"/>
        </w:rPr>
        <w:t>, 2015</w:t>
      </w:r>
    </w:p>
    <w:p w:rsidR="00AF7652" w:rsidRDefault="00AF7652">
      <w:pPr>
        <w:spacing w:after="160" w:line="259" w:lineRule="auto"/>
        <w:rPr>
          <w:szCs w:val="24"/>
        </w:rPr>
      </w:pPr>
      <w:r>
        <w:rPr>
          <w:szCs w:val="24"/>
        </w:rPr>
        <w:br w:type="page"/>
      </w:r>
    </w:p>
    <w:p w:rsidR="007E6883" w:rsidRDefault="007E6883" w:rsidP="00D013F7">
      <w:pPr>
        <w:spacing w:after="0" w:line="480" w:lineRule="auto"/>
        <w:rPr>
          <w:szCs w:val="24"/>
        </w:rPr>
      </w:pPr>
    </w:p>
    <w:p w:rsidR="00A11DCE" w:rsidRPr="00A11DCE" w:rsidRDefault="00A11DCE" w:rsidP="00A11DCE">
      <w:pPr>
        <w:pStyle w:val="NoSpacing"/>
        <w:jc w:val="center"/>
        <w:rPr>
          <w:b/>
          <w:sz w:val="28"/>
          <w:szCs w:val="28"/>
        </w:rPr>
      </w:pPr>
      <w:r w:rsidRPr="00A11DCE">
        <w:rPr>
          <w:b/>
          <w:sz w:val="28"/>
          <w:szCs w:val="28"/>
        </w:rPr>
        <w:t>International Deception: The 1944 Red Cross Visit to</w:t>
      </w:r>
    </w:p>
    <w:p w:rsidR="00A11DCE" w:rsidRPr="00A11DCE" w:rsidRDefault="00A11DCE" w:rsidP="00A11DCE">
      <w:pPr>
        <w:pStyle w:val="NoSpacing"/>
        <w:jc w:val="center"/>
        <w:rPr>
          <w:b/>
          <w:sz w:val="28"/>
          <w:szCs w:val="28"/>
        </w:rPr>
      </w:pPr>
      <w:r w:rsidRPr="00A11DCE">
        <w:rPr>
          <w:b/>
          <w:sz w:val="28"/>
          <w:szCs w:val="28"/>
        </w:rPr>
        <w:t>Theresienstadt and the Fraud of the Century</w:t>
      </w:r>
    </w:p>
    <w:p w:rsidR="00A11DCE" w:rsidRDefault="00A11DCE" w:rsidP="007E6883">
      <w:pPr>
        <w:pStyle w:val="NoSpacing"/>
        <w:jc w:val="center"/>
      </w:pPr>
    </w:p>
    <w:p w:rsidR="00A11DCE" w:rsidRDefault="00A11DCE" w:rsidP="001F5807">
      <w:pPr>
        <w:pStyle w:val="NoSpacing"/>
      </w:pPr>
    </w:p>
    <w:p w:rsidR="001F5807" w:rsidRPr="001F5807" w:rsidRDefault="001F5807" w:rsidP="001F5807">
      <w:pPr>
        <w:pStyle w:val="NoSpacing"/>
        <w:numPr>
          <w:ilvl w:val="0"/>
          <w:numId w:val="6"/>
        </w:numPr>
        <w:rPr>
          <w:b/>
        </w:rPr>
      </w:pPr>
      <w:r>
        <w:rPr>
          <w:b/>
        </w:rPr>
        <w:t>Theresienstadt</w:t>
      </w:r>
    </w:p>
    <w:p w:rsidR="001F5807" w:rsidRDefault="001F5807" w:rsidP="001F5807">
      <w:pPr>
        <w:pStyle w:val="NoSpacing"/>
      </w:pPr>
    </w:p>
    <w:p w:rsidR="007E6883" w:rsidRDefault="007E6883" w:rsidP="007E6883">
      <w:pPr>
        <w:pStyle w:val="NoSpacing"/>
        <w:jc w:val="center"/>
      </w:pPr>
      <w:r>
        <w:t>We knew others would come to this place,</w:t>
      </w:r>
    </w:p>
    <w:p w:rsidR="007E6883" w:rsidRDefault="007E6883" w:rsidP="007E6883">
      <w:pPr>
        <w:pStyle w:val="NoSpacing"/>
        <w:jc w:val="center"/>
      </w:pPr>
      <w:r>
        <w:t>family, neighbors, strangers</w:t>
      </w:r>
    </w:p>
    <w:p w:rsidR="007E6883" w:rsidRDefault="007E6883" w:rsidP="007E6883">
      <w:pPr>
        <w:pStyle w:val="NoSpacing"/>
        <w:jc w:val="center"/>
      </w:pPr>
      <w:r>
        <w:t>to this place Hitler gave to the Jews</w:t>
      </w:r>
    </w:p>
    <w:p w:rsidR="007E6883" w:rsidRPr="007E6883" w:rsidRDefault="007E6883" w:rsidP="007E6883">
      <w:pPr>
        <w:pStyle w:val="NoSpacing"/>
        <w:jc w:val="center"/>
      </w:pPr>
      <w:r>
        <w:t>this “haven for the elderly.</w:t>
      </w:r>
      <w:r w:rsidR="00A11DCE">
        <w:t>”</w:t>
      </w:r>
      <w:r>
        <w:rPr>
          <w:rStyle w:val="FootnoteReference"/>
        </w:rPr>
        <w:footnoteReference w:id="1"/>
      </w:r>
    </w:p>
    <w:p w:rsidR="007E6883" w:rsidRDefault="007E6883" w:rsidP="00D013F7">
      <w:pPr>
        <w:spacing w:after="0" w:line="480" w:lineRule="auto"/>
        <w:rPr>
          <w:szCs w:val="24"/>
        </w:rPr>
      </w:pPr>
    </w:p>
    <w:p w:rsidR="00DE5600" w:rsidRDefault="00AF7652" w:rsidP="00D013F7">
      <w:pPr>
        <w:spacing w:after="0" w:line="480" w:lineRule="auto"/>
      </w:pPr>
      <w:r>
        <w:rPr>
          <w:szCs w:val="24"/>
        </w:rPr>
        <w:tab/>
      </w:r>
      <w:r w:rsidR="0076650B">
        <w:rPr>
          <w:szCs w:val="24"/>
        </w:rPr>
        <w:t>O</w:t>
      </w:r>
      <w:r>
        <w:rPr>
          <w:szCs w:val="24"/>
        </w:rPr>
        <w:t xml:space="preserve">n </w:t>
      </w:r>
      <w:r w:rsidR="0076650B">
        <w:rPr>
          <w:szCs w:val="24"/>
        </w:rPr>
        <w:t xml:space="preserve">June 23, </w:t>
      </w:r>
      <w:r>
        <w:rPr>
          <w:szCs w:val="24"/>
        </w:rPr>
        <w:t xml:space="preserve">1944, </w:t>
      </w:r>
      <w:r w:rsidR="0076650B">
        <w:rPr>
          <w:szCs w:val="24"/>
        </w:rPr>
        <w:t>the Nazis finally opened the gates</w:t>
      </w:r>
      <w:r w:rsidR="001F5807">
        <w:rPr>
          <w:szCs w:val="24"/>
        </w:rPr>
        <w:t>,</w:t>
      </w:r>
      <w:r w:rsidR="0076650B">
        <w:rPr>
          <w:szCs w:val="24"/>
        </w:rPr>
        <w:t xml:space="preserve"> </w:t>
      </w:r>
      <w:r>
        <w:rPr>
          <w:szCs w:val="24"/>
        </w:rPr>
        <w:t>allow</w:t>
      </w:r>
      <w:r w:rsidR="0076650B">
        <w:rPr>
          <w:szCs w:val="24"/>
        </w:rPr>
        <w:t>ing</w:t>
      </w:r>
      <w:r>
        <w:rPr>
          <w:szCs w:val="24"/>
        </w:rPr>
        <w:t xml:space="preserve"> the International </w:t>
      </w:r>
      <w:r w:rsidR="00DB02E4">
        <w:rPr>
          <w:szCs w:val="24"/>
        </w:rPr>
        <w:t xml:space="preserve">Committee of the </w:t>
      </w:r>
      <w:r>
        <w:rPr>
          <w:szCs w:val="24"/>
        </w:rPr>
        <w:t>Red Cross</w:t>
      </w:r>
      <w:r w:rsidR="00DB02E4">
        <w:rPr>
          <w:szCs w:val="24"/>
        </w:rPr>
        <w:t xml:space="preserve"> (ICRC)</w:t>
      </w:r>
      <w:r>
        <w:rPr>
          <w:szCs w:val="24"/>
        </w:rPr>
        <w:t xml:space="preserve"> to visit the Czechoslovakian fortress t</w:t>
      </w:r>
      <w:r w:rsidR="00250453">
        <w:rPr>
          <w:szCs w:val="24"/>
        </w:rPr>
        <w:t>own of Terezín. In 1941,</w:t>
      </w:r>
      <w:r w:rsidR="00A11DCE">
        <w:rPr>
          <w:szCs w:val="24"/>
        </w:rPr>
        <w:t xml:space="preserve"> the Nazis</w:t>
      </w:r>
      <w:r w:rsidR="00921F02">
        <w:rPr>
          <w:szCs w:val="24"/>
        </w:rPr>
        <w:t xml:space="preserve"> </w:t>
      </w:r>
      <w:r>
        <w:rPr>
          <w:szCs w:val="24"/>
        </w:rPr>
        <w:t>turned</w:t>
      </w:r>
      <w:r w:rsidR="00250453">
        <w:rPr>
          <w:szCs w:val="24"/>
        </w:rPr>
        <w:t xml:space="preserve"> the town</w:t>
      </w:r>
      <w:r>
        <w:rPr>
          <w:szCs w:val="24"/>
        </w:rPr>
        <w:t xml:space="preserve"> into a concentration camp</w:t>
      </w:r>
      <w:r w:rsidR="00DB02E4">
        <w:rPr>
          <w:szCs w:val="24"/>
        </w:rPr>
        <w:t xml:space="preserve"> for </w:t>
      </w:r>
      <w:r w:rsidR="00DE5600">
        <w:rPr>
          <w:szCs w:val="24"/>
        </w:rPr>
        <w:t xml:space="preserve">elderly, </w:t>
      </w:r>
      <w:r>
        <w:rPr>
          <w:szCs w:val="24"/>
        </w:rPr>
        <w:t>veteran, and prominent Jews</w:t>
      </w:r>
      <w:r w:rsidR="00250453">
        <w:rPr>
          <w:szCs w:val="24"/>
        </w:rPr>
        <w:t xml:space="preserve"> from the Protectorate. They</w:t>
      </w:r>
      <w:r>
        <w:rPr>
          <w:szCs w:val="24"/>
        </w:rPr>
        <w:t xml:space="preserve"> called the camp Theresienstadt and insiste</w:t>
      </w:r>
      <w:r w:rsidR="00DE5600">
        <w:rPr>
          <w:szCs w:val="24"/>
        </w:rPr>
        <w:t>d that it</w:t>
      </w:r>
      <w:r>
        <w:rPr>
          <w:szCs w:val="24"/>
        </w:rPr>
        <w:t xml:space="preserve"> was an</w:t>
      </w:r>
      <w:r w:rsidR="00213969">
        <w:rPr>
          <w:szCs w:val="24"/>
        </w:rPr>
        <w:t xml:space="preserve"> </w:t>
      </w:r>
      <w:r w:rsidR="00213969">
        <w:rPr>
          <w:i/>
          <w:szCs w:val="24"/>
        </w:rPr>
        <w:t>Endlager</w:t>
      </w:r>
      <w:r w:rsidR="00921F02">
        <w:rPr>
          <w:szCs w:val="24"/>
        </w:rPr>
        <w:t xml:space="preserve"> </w:t>
      </w:r>
      <w:r w:rsidR="00213969">
        <w:rPr>
          <w:szCs w:val="24"/>
        </w:rPr>
        <w:t>(</w:t>
      </w:r>
      <w:r w:rsidR="00921F02">
        <w:rPr>
          <w:szCs w:val="24"/>
        </w:rPr>
        <w:t>end camp</w:t>
      </w:r>
      <w:r w:rsidR="00213969">
        <w:rPr>
          <w:szCs w:val="24"/>
        </w:rPr>
        <w:t>)</w:t>
      </w:r>
      <w:r>
        <w:rPr>
          <w:szCs w:val="24"/>
        </w:rPr>
        <w:t xml:space="preserve"> for the Jew</w:t>
      </w:r>
      <w:r w:rsidR="00DB02E4">
        <w:rPr>
          <w:szCs w:val="24"/>
        </w:rPr>
        <w:t>s lucky enough to gain admittance</w:t>
      </w:r>
      <w:r w:rsidR="00DE5600">
        <w:rPr>
          <w:szCs w:val="24"/>
        </w:rPr>
        <w:t>.</w:t>
      </w:r>
      <w:r w:rsidR="00D504F9">
        <w:rPr>
          <w:rStyle w:val="FootnoteReference"/>
          <w:szCs w:val="24"/>
        </w:rPr>
        <w:footnoteReference w:id="2"/>
      </w:r>
      <w:r w:rsidR="00DE5600">
        <w:rPr>
          <w:szCs w:val="24"/>
        </w:rPr>
        <w:t xml:space="preserve"> Advertising the camp as a</w:t>
      </w:r>
      <w:r>
        <w:rPr>
          <w:szCs w:val="24"/>
        </w:rPr>
        <w:t xml:space="preserve"> “spa camp”</w:t>
      </w:r>
      <w:r w:rsidR="0009385E">
        <w:rPr>
          <w:szCs w:val="24"/>
        </w:rPr>
        <w:t xml:space="preserve"> or retirement town</w:t>
      </w:r>
      <w:r w:rsidR="00DE5600">
        <w:rPr>
          <w:szCs w:val="24"/>
        </w:rPr>
        <w:t>, the Nazis enticed many Jews in Germany</w:t>
      </w:r>
      <w:r w:rsidR="00A11DCE">
        <w:rPr>
          <w:szCs w:val="24"/>
        </w:rPr>
        <w:t xml:space="preserve">, Austria, </w:t>
      </w:r>
      <w:r>
        <w:rPr>
          <w:szCs w:val="24"/>
        </w:rPr>
        <w:t>Czechosl</w:t>
      </w:r>
      <w:r w:rsidR="00DE5600">
        <w:rPr>
          <w:szCs w:val="24"/>
        </w:rPr>
        <w:t>ovakia</w:t>
      </w:r>
      <w:r w:rsidR="00A11DCE">
        <w:rPr>
          <w:szCs w:val="24"/>
        </w:rPr>
        <w:t>, and the Netherlands</w:t>
      </w:r>
      <w:r w:rsidR="00DE5600">
        <w:rPr>
          <w:szCs w:val="24"/>
        </w:rPr>
        <w:t xml:space="preserve"> to apply and pay </w:t>
      </w:r>
      <w:r w:rsidR="00B96F3C">
        <w:rPr>
          <w:szCs w:val="24"/>
        </w:rPr>
        <w:t>handsomely</w:t>
      </w:r>
      <w:r w:rsidR="00DE5600">
        <w:rPr>
          <w:szCs w:val="24"/>
        </w:rPr>
        <w:t xml:space="preserve"> for a chance to live out the</w:t>
      </w:r>
      <w:r w:rsidR="00D82495">
        <w:rPr>
          <w:szCs w:val="24"/>
        </w:rPr>
        <w:t xml:space="preserve"> rest of their lives in comfort,</w:t>
      </w:r>
      <w:r w:rsidR="00921F02">
        <w:rPr>
          <w:szCs w:val="24"/>
        </w:rPr>
        <w:t xml:space="preserve"> tranquility</w:t>
      </w:r>
      <w:r w:rsidR="00D82495">
        <w:rPr>
          <w:szCs w:val="24"/>
        </w:rPr>
        <w:t>, and</w:t>
      </w:r>
      <w:r w:rsidR="00921F02">
        <w:rPr>
          <w:szCs w:val="24"/>
        </w:rPr>
        <w:t xml:space="preserve"> </w:t>
      </w:r>
      <w:r w:rsidR="0074758D">
        <w:rPr>
          <w:szCs w:val="24"/>
        </w:rPr>
        <w:t>peace</w:t>
      </w:r>
      <w:r w:rsidR="001F5807">
        <w:rPr>
          <w:szCs w:val="24"/>
        </w:rPr>
        <w:t>,</w:t>
      </w:r>
      <w:r w:rsidR="0074758D">
        <w:rPr>
          <w:szCs w:val="24"/>
        </w:rPr>
        <w:t xml:space="preserve"> within </w:t>
      </w:r>
      <w:r w:rsidR="00250453">
        <w:rPr>
          <w:szCs w:val="24"/>
        </w:rPr>
        <w:t xml:space="preserve">the </w:t>
      </w:r>
      <w:r w:rsidR="00D82495">
        <w:rPr>
          <w:szCs w:val="24"/>
        </w:rPr>
        <w:t>walls of</w:t>
      </w:r>
      <w:r w:rsidR="0009385E">
        <w:rPr>
          <w:szCs w:val="24"/>
        </w:rPr>
        <w:t xml:space="preserve"> the town</w:t>
      </w:r>
      <w:r w:rsidR="00DE5600">
        <w:rPr>
          <w:szCs w:val="24"/>
        </w:rPr>
        <w:t>.</w:t>
      </w:r>
      <w:r w:rsidR="00D504F9">
        <w:rPr>
          <w:rStyle w:val="FootnoteReference"/>
          <w:szCs w:val="24"/>
        </w:rPr>
        <w:footnoteReference w:id="3"/>
      </w:r>
      <w:r w:rsidR="00DE5600">
        <w:rPr>
          <w:szCs w:val="24"/>
        </w:rPr>
        <w:t xml:space="preserve"> </w:t>
      </w:r>
      <w:r w:rsidR="0076650B">
        <w:t>Nazi propaganda concerning</w:t>
      </w:r>
      <w:r w:rsidR="00DE5600">
        <w:t xml:space="preserve"> the</w:t>
      </w:r>
      <w:r w:rsidR="00DB02E4">
        <w:t xml:space="preserve"> camp not only fooled many Jews</w:t>
      </w:r>
      <w:r w:rsidR="00DE5600">
        <w:t xml:space="preserve"> but it also fooled many in the international community.</w:t>
      </w:r>
    </w:p>
    <w:p w:rsidR="001D3F0E" w:rsidRDefault="00DB02E4" w:rsidP="00D013F7">
      <w:pPr>
        <w:pStyle w:val="NoSpacing"/>
        <w:spacing w:line="480" w:lineRule="auto"/>
      </w:pPr>
      <w:r>
        <w:tab/>
        <w:t xml:space="preserve">After a transport </w:t>
      </w:r>
      <w:r w:rsidR="00921F02">
        <w:t>of</w:t>
      </w:r>
      <w:r w:rsidR="00DE5600">
        <w:t xml:space="preserve"> Danish Jews to Theresienstadt in 1943, pressure from the Danish </w:t>
      </w:r>
      <w:r>
        <w:t>government and the ICRC</w:t>
      </w:r>
      <w:r w:rsidR="00DE5600">
        <w:t xml:space="preserve"> finally convinced the Nazis to allow a</w:t>
      </w:r>
      <w:r>
        <w:t>n international</w:t>
      </w:r>
      <w:r w:rsidR="00DE5600">
        <w:t xml:space="preserve"> delegation to visit the camp. Hopeful </w:t>
      </w:r>
      <w:r w:rsidR="00921F02">
        <w:t>to use the visit as</w:t>
      </w:r>
      <w:r>
        <w:t xml:space="preserve"> propaganda</w:t>
      </w:r>
      <w:r w:rsidR="007E6883">
        <w:t>,</w:t>
      </w:r>
      <w:r>
        <w:t xml:space="preserve"> and</w:t>
      </w:r>
      <w:r w:rsidR="00921F02">
        <w:t xml:space="preserve"> </w:t>
      </w:r>
      <w:r w:rsidR="0076650B">
        <w:t xml:space="preserve">conclusive </w:t>
      </w:r>
      <w:r w:rsidR="00921F02">
        <w:t>evidence</w:t>
      </w:r>
      <w:r w:rsidR="00DE5600">
        <w:t xml:space="preserve"> dispel</w:t>
      </w:r>
      <w:r w:rsidR="00921F02">
        <w:t>ling</w:t>
      </w:r>
      <w:r w:rsidR="00DE5600">
        <w:t xml:space="preserve"> the </w:t>
      </w:r>
      <w:r w:rsidR="00DE5600">
        <w:lastRenderedPageBreak/>
        <w:t>rumors</w:t>
      </w:r>
      <w:r>
        <w:t xml:space="preserve"> about </w:t>
      </w:r>
      <w:r w:rsidR="00250453">
        <w:t xml:space="preserve">the </w:t>
      </w:r>
      <w:r>
        <w:t>terrible conditions at</w:t>
      </w:r>
      <w:r w:rsidR="00250453">
        <w:t xml:space="preserve"> German</w:t>
      </w:r>
      <w:r>
        <w:t xml:space="preserve"> </w:t>
      </w:r>
      <w:r w:rsidR="00DE5600">
        <w:t xml:space="preserve">concentration camps, the Nazis began </w:t>
      </w:r>
      <w:r w:rsidR="00B96F3C">
        <w:t>an</w:t>
      </w:r>
      <w:r w:rsidR="00DE5600">
        <w:t xml:space="preserve"> eight month beautification project</w:t>
      </w:r>
      <w:r w:rsidR="0074758D">
        <w:t xml:space="preserve"> at Theresienstadt</w:t>
      </w:r>
      <w:r w:rsidR="0076650B">
        <w:t>. Their goal was</w:t>
      </w:r>
      <w:r w:rsidR="00DE5600">
        <w:t xml:space="preserve"> to dupe the world</w:t>
      </w:r>
      <w:r>
        <w:t xml:space="preserve"> into believing that </w:t>
      </w:r>
      <w:r w:rsidR="0009385E">
        <w:t>Theresienstadt</w:t>
      </w:r>
      <w:r w:rsidR="0074758D">
        <w:t xml:space="preserve"> </w:t>
      </w:r>
      <w:r>
        <w:t>was a decent place to live for its Jewish residents</w:t>
      </w:r>
      <w:r w:rsidR="00DE5600">
        <w:t>. When the three man delegation arrived on June 23, 1944, Theresienstadt had undergone</w:t>
      </w:r>
      <w:r w:rsidR="00250453">
        <w:t xml:space="preserve"> a face-lift. The Nazis forced the Jews to paint and renovate buildings, clean and polish the streets</w:t>
      </w:r>
      <w:r w:rsidR="00DE5600">
        <w:t>;</w:t>
      </w:r>
      <w:r w:rsidR="00250453">
        <w:t xml:space="preserve"> and</w:t>
      </w:r>
      <w:r w:rsidR="00DE5600">
        <w:t xml:space="preserve"> </w:t>
      </w:r>
      <w:r w:rsidR="00250453">
        <w:t xml:space="preserve">construct </w:t>
      </w:r>
      <w:r w:rsidR="00DE5600">
        <w:t>parks and recreation</w:t>
      </w:r>
      <w:r w:rsidR="00D82495">
        <w:t>al</w:t>
      </w:r>
      <w:r w:rsidR="00250453">
        <w:t xml:space="preserve"> facilities. The Nazis also deported thousands of Jews </w:t>
      </w:r>
      <w:r w:rsidR="00DE5600">
        <w:t>to alleviate</w:t>
      </w:r>
      <w:r w:rsidR="0076650B">
        <w:t xml:space="preserve"> the apparent</w:t>
      </w:r>
      <w:r w:rsidR="00DE5600">
        <w:t xml:space="preserve"> overcrowding</w:t>
      </w:r>
      <w:r w:rsidR="0009385E">
        <w:t xml:space="preserve"> of the town</w:t>
      </w:r>
      <w:r w:rsidR="001F5807">
        <w:t>.</w:t>
      </w:r>
      <w:r w:rsidR="0074758D">
        <w:t xml:space="preserve"> The Nazis spared no expense in </w:t>
      </w:r>
      <w:r w:rsidR="00DE5600">
        <w:t>orche</w:t>
      </w:r>
      <w:r w:rsidR="0074758D">
        <w:t>strating</w:t>
      </w:r>
      <w:r w:rsidR="00921F02">
        <w:t xml:space="preserve"> a vast and elaborate scheme</w:t>
      </w:r>
      <w:r w:rsidR="00DE5600">
        <w:t xml:space="preserve"> to deceive the delegation into believing that Theresienstadt was, in fact, a </w:t>
      </w:r>
      <w:r w:rsidR="00250453">
        <w:t xml:space="preserve">“spa </w:t>
      </w:r>
      <w:r w:rsidR="00DE5600">
        <w:t>town</w:t>
      </w:r>
      <w:r w:rsidR="00250453">
        <w:t>”</w:t>
      </w:r>
      <w:r w:rsidR="00DE5600">
        <w:t xml:space="preserve"> for pri</w:t>
      </w:r>
      <w:r w:rsidR="00921F02">
        <w:t>vileged Jews. They created stores</w:t>
      </w:r>
      <w:r w:rsidR="00DE5600">
        <w:t>,</w:t>
      </w:r>
      <w:r w:rsidR="00921F02">
        <w:t xml:space="preserve"> planted flowers and gardens</w:t>
      </w:r>
      <w:r w:rsidR="00DE5600">
        <w:t>, and</w:t>
      </w:r>
      <w:r w:rsidR="00921F02">
        <w:t xml:space="preserve"> trained </w:t>
      </w:r>
      <w:r w:rsidR="0074758D">
        <w:t xml:space="preserve">a selection of </w:t>
      </w:r>
      <w:r w:rsidR="00921F02">
        <w:t>healthy Jews</w:t>
      </w:r>
      <w:r w:rsidR="007E6883">
        <w:t xml:space="preserve"> as actors</w:t>
      </w:r>
      <w:r w:rsidR="00921F02">
        <w:t xml:space="preserve"> </w:t>
      </w:r>
      <w:r w:rsidR="007E6883">
        <w:t>for</w:t>
      </w:r>
      <w:r w:rsidR="00DE5600">
        <w:t xml:space="preserve"> the</w:t>
      </w:r>
      <w:r w:rsidR="00D82495">
        <w:t>ir</w:t>
      </w:r>
      <w:r w:rsidR="00DE5600">
        <w:t xml:space="preserve"> encounter w</w:t>
      </w:r>
      <w:r w:rsidR="00250453">
        <w:t>ith the delegation. The visitors also experienced athletic</w:t>
      </w:r>
      <w:r w:rsidR="00DE5600">
        <w:t xml:space="preserve">, cultural, and </w:t>
      </w:r>
      <w:r w:rsidR="001D3F0E">
        <w:t>ar</w:t>
      </w:r>
      <w:r w:rsidR="00250453">
        <w:t>tistic performances during</w:t>
      </w:r>
      <w:r w:rsidR="001D3F0E">
        <w:t xml:space="preserve"> the</w:t>
      </w:r>
      <w:r w:rsidR="00250453">
        <w:t>ir visit</w:t>
      </w:r>
      <w:r w:rsidR="001D3F0E">
        <w:t>.</w:t>
      </w:r>
    </w:p>
    <w:p w:rsidR="00612DB1" w:rsidRDefault="001D3F0E" w:rsidP="00D013F7">
      <w:pPr>
        <w:pStyle w:val="NoSpacing"/>
        <w:spacing w:line="480" w:lineRule="auto"/>
      </w:pPr>
      <w:r>
        <w:tab/>
      </w:r>
      <w:r w:rsidR="00B573BC">
        <w:t xml:space="preserve">After the visit, the </w:t>
      </w:r>
      <w:r w:rsidR="007E6883">
        <w:t>two Danish diplomats</w:t>
      </w:r>
      <w:r w:rsidR="00B573BC">
        <w:t xml:space="preserve"> (Dr. Frans Hvass and Dr. E. Juel-Henningsen)</w:t>
      </w:r>
      <w:r>
        <w:t xml:space="preserve"> and</w:t>
      </w:r>
      <w:r w:rsidR="00B573BC">
        <w:t xml:space="preserve"> the</w:t>
      </w:r>
      <w:r w:rsidR="001F5807">
        <w:t xml:space="preserve"> Swiss</w:t>
      </w:r>
      <w:r w:rsidR="00B573BC">
        <w:t xml:space="preserve"> ICRC representative (Dr. Maurice Rossel)</w:t>
      </w:r>
      <w:r w:rsidR="00921F02">
        <w:t xml:space="preserve"> filed reports</w:t>
      </w:r>
      <w:r w:rsidR="00250453">
        <w:t xml:space="preserve"> that</w:t>
      </w:r>
      <w:r>
        <w:t xml:space="preserve"> </w:t>
      </w:r>
      <w:r w:rsidR="00250453">
        <w:t>portrayed</w:t>
      </w:r>
      <w:r>
        <w:t xml:space="preserve"> the camp in a</w:t>
      </w:r>
      <w:r w:rsidR="00921F02">
        <w:t xml:space="preserve"> positive light</w:t>
      </w:r>
      <w:r>
        <w:t>. The wool had</w:t>
      </w:r>
      <w:r w:rsidR="00921F02">
        <w:t xml:space="preserve"> successfully</w:t>
      </w:r>
      <w:r>
        <w:t xml:space="preserve"> been drawn over their eyes to such an extent that </w:t>
      </w:r>
      <w:r w:rsidR="00250453">
        <w:t xml:space="preserve">some </w:t>
      </w:r>
      <w:r w:rsidR="00921F02">
        <w:t xml:space="preserve">international </w:t>
      </w:r>
      <w:r w:rsidR="00DB02E4">
        <w:t>concern over</w:t>
      </w:r>
      <w:r w:rsidR="00921F02">
        <w:t xml:space="preserve"> the camp diminished</w:t>
      </w:r>
      <w:r w:rsidR="00141505">
        <w:t>. Soon after the charade</w:t>
      </w:r>
      <w:r>
        <w:t xml:space="preserve"> ended, </w:t>
      </w:r>
      <w:r w:rsidR="00250453">
        <w:t xml:space="preserve">the Nazis resumed </w:t>
      </w:r>
      <w:r>
        <w:t>deportations to the East</w:t>
      </w:r>
      <w:r w:rsidR="00250453">
        <w:t xml:space="preserve"> and</w:t>
      </w:r>
      <w:r w:rsidR="0009385E">
        <w:t xml:space="preserve"> dismantled some of the improvements made pursuant t</w:t>
      </w:r>
      <w:r w:rsidR="001F5807">
        <w:t>o the beautification program</w:t>
      </w:r>
      <w:r>
        <w:t>. Theresienstadt served its propagandistic</w:t>
      </w:r>
      <w:r w:rsidR="00B573BC">
        <w:t xml:space="preserve"> purpose. Although the ICRC</w:t>
      </w:r>
      <w:r>
        <w:t xml:space="preserve"> and </w:t>
      </w:r>
      <w:r w:rsidR="00B573BC">
        <w:t xml:space="preserve">Dr. </w:t>
      </w:r>
      <w:r>
        <w:t>Rossel underwent extreme criticism following the war, many questions</w:t>
      </w:r>
      <w:r w:rsidR="00B573BC">
        <w:t xml:space="preserve"> remained unanswered. How did </w:t>
      </w:r>
      <w:r w:rsidR="00161323">
        <w:t xml:space="preserve">the </w:t>
      </w:r>
      <w:r w:rsidR="00B573BC">
        <w:t>Germans perpetrate such an elaborate hoax</w:t>
      </w:r>
      <w:r>
        <w:t>? Why hadn’t the Jew</w:t>
      </w:r>
      <w:r w:rsidR="00612DB1">
        <w:t>i</w:t>
      </w:r>
      <w:r>
        <w:t>s</w:t>
      </w:r>
      <w:r w:rsidR="00612DB1">
        <w:t>h actors</w:t>
      </w:r>
      <w:r>
        <w:t xml:space="preserve"> done anything to alert the members as to the true nature of the camp? Most of all, how was it possible t</w:t>
      </w:r>
      <w:r w:rsidR="00612DB1">
        <w:t>o fool three highly</w:t>
      </w:r>
      <w:r w:rsidR="0009385E">
        <w:t xml:space="preserve"> educated men into believing such a</w:t>
      </w:r>
      <w:r w:rsidR="00250453">
        <w:t xml:space="preserve"> farce</w:t>
      </w:r>
      <w:r w:rsidR="00921F02">
        <w:t>?</w:t>
      </w:r>
      <w:r>
        <w:t xml:space="preserve"> The </w:t>
      </w:r>
      <w:r w:rsidR="00250453">
        <w:t>case of Theresienstadt wa</w:t>
      </w:r>
      <w:r w:rsidR="00B96F3C">
        <w:t>s on</w:t>
      </w:r>
      <w:r w:rsidR="0074758D">
        <w:t>e of unparalleled deception upon</w:t>
      </w:r>
      <w:r w:rsidR="00250453">
        <w:t xml:space="preserve"> the Jews</w:t>
      </w:r>
      <w:r w:rsidR="00B96F3C">
        <w:t>, the international delegation, and</w:t>
      </w:r>
      <w:r w:rsidR="00161323">
        <w:t xml:space="preserve"> many throughout </w:t>
      </w:r>
      <w:r w:rsidR="00B96F3C">
        <w:t>the world</w:t>
      </w:r>
      <w:r w:rsidR="00921F02">
        <w:t>. Nevertheless</w:t>
      </w:r>
      <w:r w:rsidR="00250453">
        <w:t xml:space="preserve"> one question remains;</w:t>
      </w:r>
      <w:r w:rsidR="00921F02">
        <w:t xml:space="preserve"> was the sham so perfectly executed so </w:t>
      </w:r>
      <w:r w:rsidR="0074758D">
        <w:t>as to avert all susp</w:t>
      </w:r>
      <w:r w:rsidR="0076650B">
        <w:t>icion?</w:t>
      </w:r>
    </w:p>
    <w:p w:rsidR="001F5807" w:rsidRDefault="005F4D7E" w:rsidP="00612DB1">
      <w:pPr>
        <w:pStyle w:val="NoSpacing"/>
        <w:spacing w:line="480" w:lineRule="auto"/>
        <w:ind w:firstLine="720"/>
      </w:pPr>
      <w:r>
        <w:lastRenderedPageBreak/>
        <w:t>De</w:t>
      </w:r>
      <w:r w:rsidR="00612DB1">
        <w:t>classified archival documents</w:t>
      </w:r>
      <w:r>
        <w:t>,</w:t>
      </w:r>
      <w:r w:rsidR="00612DB1">
        <w:t xml:space="preserve"> the official rep</w:t>
      </w:r>
      <w:r w:rsidR="00250453">
        <w:t>orts of Dr. Rossel and the Danish delegation</w:t>
      </w:r>
      <w:r w:rsidR="00612DB1">
        <w:t xml:space="preserve">, and </w:t>
      </w:r>
      <w:r>
        <w:t>an</w:t>
      </w:r>
      <w:r w:rsidR="0076650B">
        <w:t xml:space="preserve"> interview with</w:t>
      </w:r>
      <w:r w:rsidR="00612DB1">
        <w:t xml:space="preserve"> Dr. Rossel</w:t>
      </w:r>
      <w:r>
        <w:t xml:space="preserve"> conducted decades after the visit</w:t>
      </w:r>
      <w:r w:rsidR="00612DB1">
        <w:t xml:space="preserve"> hold some of the shocking answers. </w:t>
      </w:r>
      <w:r w:rsidR="00250453">
        <w:t>Given the circumstances of</w:t>
      </w:r>
      <w:r w:rsidR="0009385E">
        <w:t xml:space="preserve"> coercion,</w:t>
      </w:r>
      <w:r>
        <w:t xml:space="preserve"> the Jews at Theresienstadt who as</w:t>
      </w:r>
      <w:r w:rsidR="00250453">
        <w:t>sisted in the charade had little choice other than to cooperate</w:t>
      </w:r>
      <w:r w:rsidR="0009385E">
        <w:t>. T</w:t>
      </w:r>
      <w:r>
        <w:t>he international delegation</w:t>
      </w:r>
      <w:r w:rsidR="0009385E">
        <w:t>, on the other hand,</w:t>
      </w:r>
      <w:r>
        <w:t xml:space="preserve"> </w:t>
      </w:r>
      <w:r w:rsidR="0076650B">
        <w:t xml:space="preserve">might have </w:t>
      </w:r>
      <w:r>
        <w:t>suspected deception</w:t>
      </w:r>
      <w:r w:rsidR="0076650B">
        <w:t>; nevertheless the members were uncritical,</w:t>
      </w:r>
      <w:r>
        <w:t xml:space="preserve"> refused</w:t>
      </w:r>
      <w:r w:rsidR="0076650B">
        <w:t xml:space="preserve"> to delve deeper, and ultimately, failed</w:t>
      </w:r>
      <w:r>
        <w:t xml:space="preserve"> to report</w:t>
      </w:r>
      <w:r w:rsidR="00250453">
        <w:t xml:space="preserve"> the truth</w:t>
      </w:r>
      <w:r w:rsidR="0076650B">
        <w:t>. Regardless, even if the delegates</w:t>
      </w:r>
      <w:r>
        <w:t xml:space="preserve"> </w:t>
      </w:r>
      <w:r w:rsidR="0076650B">
        <w:t>had seen past the sham</w:t>
      </w:r>
      <w:r>
        <w:t xml:space="preserve"> and</w:t>
      </w:r>
      <w:r w:rsidR="0076650B">
        <w:t xml:space="preserve"> informed the world of</w:t>
      </w:r>
      <w:r>
        <w:t xml:space="preserve"> the truth in</w:t>
      </w:r>
      <w:r w:rsidR="00250453">
        <w:t xml:space="preserve"> June 1944, such knowledge might not have made much</w:t>
      </w:r>
      <w:r>
        <w:t xml:space="preserve"> difference to the international respon</w:t>
      </w:r>
      <w:r w:rsidR="00250453">
        <w:t>se</w:t>
      </w:r>
      <w:r>
        <w:t>. The dictates of war li</w:t>
      </w:r>
      <w:r w:rsidR="001F5807">
        <w:t>mited the feasibility of additional</w:t>
      </w:r>
      <w:r>
        <w:t xml:space="preserve"> rescue efforts</w:t>
      </w:r>
      <w:r w:rsidR="0009385E">
        <w:t>. Further, t</w:t>
      </w:r>
      <w:r w:rsidR="00250453">
        <w:t>he errone</w:t>
      </w:r>
      <w:r w:rsidR="00161323">
        <w:t>ous reports appeased the Nazis</w:t>
      </w:r>
      <w:r w:rsidR="00250453">
        <w:t>, leading them to permit</w:t>
      </w:r>
      <w:r w:rsidR="00161323">
        <w:t xml:space="preserve"> ICRC relief and aid packag</w:t>
      </w:r>
      <w:r w:rsidR="00250453">
        <w:t xml:space="preserve">es into the camp. For that reason, because </w:t>
      </w:r>
      <w:r w:rsidR="00696CBA">
        <w:t>the report</w:t>
      </w:r>
      <w:r w:rsidR="001F5807">
        <w:t>s</w:t>
      </w:r>
      <w:r w:rsidR="00250453">
        <w:t xml:space="preserve"> were mistaken, they</w:t>
      </w:r>
      <w:r w:rsidR="001F5807">
        <w:t xml:space="preserve"> had some positive short-term implications</w:t>
      </w:r>
      <w:r w:rsidR="00696CBA">
        <w:t xml:space="preserve"> for the Jews of Theresiensta</w:t>
      </w:r>
      <w:r w:rsidR="001F5807">
        <w:t>dt; t</w:t>
      </w:r>
      <w:r>
        <w:t xml:space="preserve">he fraud </w:t>
      </w:r>
      <w:r w:rsidR="00696CBA">
        <w:t>of the century</w:t>
      </w:r>
      <w:r w:rsidR="001F5807">
        <w:t>, it turns out,</w:t>
      </w:r>
      <w:r w:rsidR="00696CBA">
        <w:t xml:space="preserve"> </w:t>
      </w:r>
      <w:r w:rsidR="00161323">
        <w:t>was far more complicated</w:t>
      </w:r>
      <w:r>
        <w:t xml:space="preserve"> than </w:t>
      </w:r>
      <w:r w:rsidR="002E18C4">
        <w:t xml:space="preserve">originally believed. </w:t>
      </w:r>
    </w:p>
    <w:p w:rsidR="001D3F0E" w:rsidRDefault="00696CBA" w:rsidP="00612DB1">
      <w:pPr>
        <w:pStyle w:val="NoSpacing"/>
        <w:spacing w:line="480" w:lineRule="auto"/>
        <w:ind w:firstLine="720"/>
      </w:pPr>
      <w:r>
        <w:t>As</w:t>
      </w:r>
      <w:r w:rsidR="005F4D7E">
        <w:t xml:space="preserve"> the</w:t>
      </w:r>
      <w:r>
        <w:t xml:space="preserve"> members of the</w:t>
      </w:r>
      <w:r w:rsidR="005F4D7E">
        <w:t xml:space="preserve"> international delegation </w:t>
      </w:r>
      <w:r w:rsidR="00161323">
        <w:t>simpl</w:t>
      </w:r>
      <w:r w:rsidR="005F4D7E">
        <w:t>y reported “what they saw,”</w:t>
      </w:r>
      <w:r w:rsidR="002E18C4">
        <w:t xml:space="preserve"> the United States suspected the far</w:t>
      </w:r>
      <w:r w:rsidR="003A1C6F">
        <w:t>ce but believed that its bets option was to allow the Nazis to think</w:t>
      </w:r>
      <w:r w:rsidR="002E18C4">
        <w:t xml:space="preserve"> that it</w:t>
      </w:r>
      <w:r w:rsidR="0009385E">
        <w:t>,</w:t>
      </w:r>
      <w:r w:rsidR="00161323">
        <w:t xml:space="preserve"> too</w:t>
      </w:r>
      <w:r w:rsidR="0009385E">
        <w:t>,</w:t>
      </w:r>
      <w:r w:rsidR="002E18C4">
        <w:t xml:space="preserve"> had been duped. The Nazis,</w:t>
      </w:r>
      <w:r w:rsidR="0009385E">
        <w:t xml:space="preserve"> confident in their deception to</w:t>
      </w:r>
      <w:r w:rsidR="002E18C4">
        <w:t xml:space="preserve"> the world,</w:t>
      </w:r>
      <w:r w:rsidR="00161323">
        <w:t xml:space="preserve"> continued</w:t>
      </w:r>
      <w:r w:rsidR="002E18C4">
        <w:t xml:space="preserve"> to allow aid packag</w:t>
      </w:r>
      <w:r w:rsidR="00161323">
        <w:t>es to flow into the camp</w:t>
      </w:r>
      <w:r w:rsidR="003A1C6F">
        <w:t xml:space="preserve"> and treated the Jews well throughout the summer</w:t>
      </w:r>
      <w:r>
        <w:t>,</w:t>
      </w:r>
      <w:r w:rsidR="003A1C6F">
        <w:t xml:space="preserve"> unfortunately,</w:t>
      </w:r>
      <w:r>
        <w:t xml:space="preserve"> </w:t>
      </w:r>
      <w:r w:rsidR="0009385E">
        <w:t xml:space="preserve">they </w:t>
      </w:r>
      <w:r>
        <w:t xml:space="preserve">resumed </w:t>
      </w:r>
      <w:r w:rsidR="002E18C4">
        <w:t>deportations to the East</w:t>
      </w:r>
      <w:r w:rsidR="003A1C6F">
        <w:t xml:space="preserve"> in September</w:t>
      </w:r>
      <w:r w:rsidR="002E18C4">
        <w:t>. In the end, the Nazi machine successfully used Jewish forced labo</w:t>
      </w:r>
      <w:r w:rsidR="003A1C6F">
        <w:t>r in the beautification process;</w:t>
      </w:r>
      <w:r w:rsidR="002E18C4">
        <w:t xml:space="preserve"> it exploited healthy Jews to partici</w:t>
      </w:r>
      <w:r w:rsidR="003A1C6F">
        <w:t>pate in the international visit;</w:t>
      </w:r>
      <w:r w:rsidR="002E18C4">
        <w:t xml:space="preserve"> it fooled the ICRC and Danes who wrot</w:t>
      </w:r>
      <w:r w:rsidR="003A1C6F">
        <w:t>e favorable reports of the camp;</w:t>
      </w:r>
      <w:r w:rsidR="002E18C4">
        <w:t xml:space="preserve"> and it diminished</w:t>
      </w:r>
      <w:r>
        <w:t xml:space="preserve"> some international scrutiny over </w:t>
      </w:r>
      <w:r w:rsidR="002E18C4">
        <w:t>Nazi concentration ca</w:t>
      </w:r>
      <w:r w:rsidR="003A1C6F">
        <w:t>mps. Despite these Nazi successes, the ICRC and the U.S. government knew the truth about Theresienstadt around the time of the 1944 Red Cross visit.</w:t>
      </w:r>
    </w:p>
    <w:p w:rsidR="003A1C6F" w:rsidRDefault="003A1C6F">
      <w:pPr>
        <w:spacing w:after="160" w:line="259" w:lineRule="auto"/>
        <w:rPr>
          <w:szCs w:val="24"/>
        </w:rPr>
      </w:pPr>
      <w:r>
        <w:rPr>
          <w:szCs w:val="24"/>
        </w:rPr>
        <w:br w:type="page"/>
      </w:r>
    </w:p>
    <w:p w:rsidR="007E6883" w:rsidRDefault="007E6883" w:rsidP="00B07195">
      <w:pPr>
        <w:spacing w:after="160" w:line="259" w:lineRule="auto"/>
        <w:rPr>
          <w:szCs w:val="24"/>
        </w:rPr>
      </w:pPr>
    </w:p>
    <w:p w:rsidR="00B07195" w:rsidRPr="0009385E" w:rsidRDefault="00B07195" w:rsidP="001F5807">
      <w:pPr>
        <w:pStyle w:val="NoSpacing"/>
        <w:numPr>
          <w:ilvl w:val="0"/>
          <w:numId w:val="6"/>
        </w:numPr>
        <w:rPr>
          <w:b/>
        </w:rPr>
      </w:pPr>
      <w:r w:rsidRPr="0009385E">
        <w:rPr>
          <w:b/>
        </w:rPr>
        <w:t>Beautification</w:t>
      </w:r>
    </w:p>
    <w:p w:rsidR="00B07195" w:rsidRDefault="00B07195" w:rsidP="00B07195">
      <w:pPr>
        <w:pStyle w:val="NoSpacing"/>
      </w:pPr>
    </w:p>
    <w:p w:rsidR="00B07195" w:rsidRDefault="00B07195" w:rsidP="00B07195">
      <w:pPr>
        <w:pStyle w:val="NoSpacing"/>
        <w:jc w:val="center"/>
      </w:pPr>
      <w:r>
        <w:t>The Nazis told us that our work would help protect us</w:t>
      </w:r>
    </w:p>
    <w:p w:rsidR="00B07195" w:rsidRDefault="00B07195" w:rsidP="00B07195">
      <w:pPr>
        <w:pStyle w:val="NoSpacing"/>
        <w:jc w:val="center"/>
      </w:pPr>
      <w:r>
        <w:t>and others we knew who would be arriving.</w:t>
      </w:r>
    </w:p>
    <w:p w:rsidR="00B07195" w:rsidRDefault="00B07195" w:rsidP="00B07195">
      <w:pPr>
        <w:pStyle w:val="NoSpacing"/>
        <w:jc w:val="center"/>
      </w:pPr>
      <w:r>
        <w:t>So we sawed, painted, hammered.</w:t>
      </w:r>
    </w:p>
    <w:p w:rsidR="00BE6303" w:rsidRDefault="00BE6303" w:rsidP="00B07195">
      <w:pPr>
        <w:pStyle w:val="NoSpacing"/>
        <w:jc w:val="center"/>
      </w:pPr>
    </w:p>
    <w:p w:rsidR="00BE6303" w:rsidRDefault="00BE6303" w:rsidP="00B07195">
      <w:pPr>
        <w:pStyle w:val="NoSpacing"/>
        <w:jc w:val="center"/>
      </w:pPr>
      <w:r>
        <w:t>The Nazi promises proved to be nothing</w:t>
      </w:r>
    </w:p>
    <w:p w:rsidR="00BE6303" w:rsidRDefault="00BE6303" w:rsidP="0019550B">
      <w:pPr>
        <w:pStyle w:val="NoSpacing"/>
        <w:jc w:val="center"/>
      </w:pPr>
      <w:r>
        <w:t>when names appeared on the transpo</w:t>
      </w:r>
      <w:r w:rsidR="0019550B">
        <w:t>rt lists</w:t>
      </w:r>
    </w:p>
    <w:p w:rsidR="0019550B" w:rsidRDefault="0019550B" w:rsidP="0019550B">
      <w:pPr>
        <w:pStyle w:val="NoSpacing"/>
        <w:jc w:val="center"/>
      </w:pPr>
    </w:p>
    <w:p w:rsidR="0019550B" w:rsidRDefault="0019550B" w:rsidP="0019550B">
      <w:pPr>
        <w:pStyle w:val="NoSpacing"/>
        <w:jc w:val="center"/>
      </w:pPr>
      <w:r>
        <w:t>****************</w:t>
      </w:r>
    </w:p>
    <w:p w:rsidR="0019550B" w:rsidRDefault="0019550B" w:rsidP="00BE6303">
      <w:pPr>
        <w:pStyle w:val="NoSpacing"/>
        <w:jc w:val="center"/>
      </w:pPr>
    </w:p>
    <w:p w:rsidR="00BE6303" w:rsidRDefault="00184999" w:rsidP="00BE6303">
      <w:pPr>
        <w:pStyle w:val="NoSpacing"/>
        <w:jc w:val="center"/>
      </w:pPr>
      <w:r>
        <w:t>A</w:t>
      </w:r>
      <w:r w:rsidR="00BE6303">
        <w:t>s they marched to the station</w:t>
      </w:r>
    </w:p>
    <w:p w:rsidR="00BE6303" w:rsidRDefault="00BE6303" w:rsidP="00B07195">
      <w:pPr>
        <w:pStyle w:val="NoSpacing"/>
        <w:jc w:val="center"/>
      </w:pPr>
      <w:r>
        <w:t>climbed into cattle cars that trembled</w:t>
      </w:r>
    </w:p>
    <w:p w:rsidR="00BE6303" w:rsidRDefault="00BE6303" w:rsidP="00B07195">
      <w:pPr>
        <w:pStyle w:val="NoSpacing"/>
        <w:jc w:val="center"/>
      </w:pPr>
      <w:r>
        <w:t>as the impatient locomotive dragged them into the dark</w:t>
      </w:r>
    </w:p>
    <w:p w:rsidR="00BE6303" w:rsidRDefault="00BE6303" w:rsidP="00B07195">
      <w:pPr>
        <w:pStyle w:val="NoSpacing"/>
        <w:jc w:val="center"/>
      </w:pPr>
      <w:r>
        <w:t>of no more promises.</w:t>
      </w:r>
      <w:r>
        <w:rPr>
          <w:rStyle w:val="FootnoteReference"/>
        </w:rPr>
        <w:footnoteReference w:id="4"/>
      </w:r>
    </w:p>
    <w:p w:rsidR="00BE6303" w:rsidRDefault="00BE6303" w:rsidP="00B07195">
      <w:pPr>
        <w:pStyle w:val="NoSpacing"/>
        <w:jc w:val="center"/>
      </w:pPr>
    </w:p>
    <w:p w:rsidR="00B07195" w:rsidRDefault="00B07195" w:rsidP="00B07195">
      <w:pPr>
        <w:pStyle w:val="NoSpacing"/>
      </w:pPr>
    </w:p>
    <w:p w:rsidR="00B07195" w:rsidRDefault="00B07195" w:rsidP="00B07195">
      <w:pPr>
        <w:pStyle w:val="NoSpacing"/>
        <w:spacing w:line="480" w:lineRule="auto"/>
      </w:pPr>
      <w:r>
        <w:tab/>
        <w:t xml:space="preserve">In September 1943, Danish officials learned that the Nazis planned to </w:t>
      </w:r>
      <w:r w:rsidR="008922F9">
        <w:t>gather</w:t>
      </w:r>
      <w:r>
        <w:t xml:space="preserve"> and deport the Jews of Denmark. The news </w:t>
      </w:r>
      <w:r w:rsidR="001B24D7">
        <w:t xml:space="preserve">immediately </w:t>
      </w:r>
      <w:r>
        <w:t xml:space="preserve">roused significant opposition from </w:t>
      </w:r>
      <w:r w:rsidR="00BE6303">
        <w:t>King Christian</w:t>
      </w:r>
      <w:r w:rsidR="0019550B">
        <w:t xml:space="preserve">, </w:t>
      </w:r>
      <w:r>
        <w:t>the</w:t>
      </w:r>
      <w:r w:rsidR="008922F9">
        <w:t xml:space="preserve"> Danish</w:t>
      </w:r>
      <w:r>
        <w:t xml:space="preserve"> g</w:t>
      </w:r>
      <w:r w:rsidR="00BE6303">
        <w:t>overnment</w:t>
      </w:r>
      <w:r w:rsidR="0019550B">
        <w:t>,</w:t>
      </w:r>
      <w:r w:rsidR="00BE6303">
        <w:t xml:space="preserve"> as well as</w:t>
      </w:r>
      <w:r w:rsidR="008922F9">
        <w:t xml:space="preserve"> the </w:t>
      </w:r>
      <w:r w:rsidR="006B029B">
        <w:t>people</w:t>
      </w:r>
      <w:r w:rsidR="008922F9">
        <w:t xml:space="preserve"> of Denmark</w:t>
      </w:r>
      <w:r w:rsidR="00BE6303">
        <w:t xml:space="preserve">. The Danes refused to believe the Nazi promise </w:t>
      </w:r>
      <w:r w:rsidR="008922F9">
        <w:t>that the aged and unemployable</w:t>
      </w:r>
      <w:r w:rsidR="006B029B">
        <w:t xml:space="preserve"> would be brought to Theresienstadt</w:t>
      </w:r>
      <w:r w:rsidR="0019550B">
        <w:t xml:space="preserve"> </w:t>
      </w:r>
      <w:r w:rsidR="001B24D7">
        <w:t>to live in comfortable conditions</w:t>
      </w:r>
      <w:r w:rsidR="006B029B">
        <w:t xml:space="preserve">. </w:t>
      </w:r>
      <w:r w:rsidR="001B24D7">
        <w:t>Distrusting the German sophistry</w:t>
      </w:r>
      <w:r w:rsidR="008922F9">
        <w:t xml:space="preserve"> and in defense of their</w:t>
      </w:r>
      <w:r w:rsidR="001B24D7">
        <w:t xml:space="preserve"> compatriots, t</w:t>
      </w:r>
      <w:r w:rsidR="001F5807">
        <w:t>he Danes secretly</w:t>
      </w:r>
      <w:r w:rsidR="001B24D7">
        <w:t xml:space="preserve"> evacuated most of Denmark’s 7,000 Jews to safety in Sweden. </w:t>
      </w:r>
      <w:r w:rsidR="001F5807">
        <w:t>T</w:t>
      </w:r>
      <w:r w:rsidR="008922F9">
        <w:t>he eventual</w:t>
      </w:r>
      <w:r w:rsidR="001B24D7">
        <w:t xml:space="preserve"> German roundup</w:t>
      </w:r>
      <w:r w:rsidR="008922F9">
        <w:t xml:space="preserve"> of Danish Jews</w:t>
      </w:r>
      <w:r w:rsidR="001B24D7">
        <w:t xml:space="preserve"> result</w:t>
      </w:r>
      <w:r w:rsidR="00002249">
        <w:t>ed in the deportation of</w:t>
      </w:r>
      <w:r w:rsidR="001F5807">
        <w:t xml:space="preserve"> only</w:t>
      </w:r>
      <w:r w:rsidR="00002249">
        <w:t xml:space="preserve"> 456</w:t>
      </w:r>
      <w:r w:rsidR="00BE6303">
        <w:t xml:space="preserve">, </w:t>
      </w:r>
      <w:r w:rsidR="008922F9">
        <w:t xml:space="preserve">all of </w:t>
      </w:r>
      <w:r w:rsidR="00BE6303">
        <w:t>who</w:t>
      </w:r>
      <w:r w:rsidR="008922F9">
        <w:t>m embarked</w:t>
      </w:r>
      <w:r w:rsidR="001F5807">
        <w:t xml:space="preserve"> </w:t>
      </w:r>
      <w:r w:rsidR="008922F9">
        <w:t>for</w:t>
      </w:r>
      <w:r w:rsidR="001B24D7">
        <w:t xml:space="preserve"> Theresienstadt.</w:t>
      </w:r>
      <w:r w:rsidR="00002249">
        <w:rPr>
          <w:rStyle w:val="FootnoteReference"/>
        </w:rPr>
        <w:footnoteReference w:id="5"/>
      </w:r>
      <w:r w:rsidR="00BE6303">
        <w:t xml:space="preserve"> Thereafter, Danish</w:t>
      </w:r>
      <w:r w:rsidR="001F5807">
        <w:t xml:space="preserve"> and Swedish</w:t>
      </w:r>
      <w:r w:rsidR="00BE6303">
        <w:t xml:space="preserve"> authorities began to demand the release</w:t>
      </w:r>
      <w:r w:rsidR="001F5807">
        <w:t xml:space="preserve"> of the Danish</w:t>
      </w:r>
      <w:r w:rsidR="00141505">
        <w:t xml:space="preserve"> Jews. Despite their</w:t>
      </w:r>
      <w:r w:rsidR="008922F9">
        <w:t xml:space="preserve"> persistence, the Nazis were not inclined to acquiesce to the demands. Denmark sent medicine and supplies to Theresienstadt, requested a formal inspection of the camp, and </w:t>
      </w:r>
      <w:r w:rsidR="0019550B">
        <w:t xml:space="preserve">consistently and unrelentingly </w:t>
      </w:r>
      <w:r w:rsidR="008922F9">
        <w:t>applied pressure on top Nazi officials. In late 1943, Adolf Eichman</w:t>
      </w:r>
      <w:r w:rsidR="001F5807">
        <w:t xml:space="preserve">n finally acceded to the </w:t>
      </w:r>
      <w:r w:rsidR="008922F9">
        <w:t>demands for an inspection of the camp</w:t>
      </w:r>
      <w:r w:rsidR="0019550B">
        <w:t>,</w:t>
      </w:r>
      <w:r w:rsidR="008922F9">
        <w:t xml:space="preserve"> but the </w:t>
      </w:r>
      <w:r w:rsidR="008922F9">
        <w:lastRenderedPageBreak/>
        <w:t>Germans determined that a visit before May “would be undesirable.”</w:t>
      </w:r>
      <w:r w:rsidR="00184999">
        <w:t xml:space="preserve"> Instead</w:t>
      </w:r>
      <w:r w:rsidR="003A1C6F">
        <w:t>, the Nazis approved the</w:t>
      </w:r>
      <w:r w:rsidR="008922F9">
        <w:t xml:space="preserve"> international inspection to take place on June 23, 1944</w:t>
      </w:r>
      <w:r w:rsidR="0019550B">
        <w:t>, eight months after th</w:t>
      </w:r>
      <w:r w:rsidR="003A1C6F">
        <w:t>e Danish deportation</w:t>
      </w:r>
      <w:r w:rsidR="008922F9">
        <w:t>.</w:t>
      </w:r>
      <w:r w:rsidR="0019550B">
        <w:rPr>
          <w:rStyle w:val="FootnoteReference"/>
        </w:rPr>
        <w:footnoteReference w:id="6"/>
      </w:r>
    </w:p>
    <w:p w:rsidR="00D74935" w:rsidRDefault="0019550B" w:rsidP="00B07195">
      <w:pPr>
        <w:pStyle w:val="NoSpacing"/>
        <w:spacing w:line="480" w:lineRule="auto"/>
      </w:pPr>
      <w:r>
        <w:tab/>
        <w:t>The</w:t>
      </w:r>
      <w:r w:rsidR="00E3036C">
        <w:t xml:space="preserve"> delay was intentional. </w:t>
      </w:r>
      <w:r w:rsidR="00D12DF5">
        <w:t>“Very upset and unfavorably impressed by their visit,” the German Red Cross (controlled by the Nazis)</w:t>
      </w:r>
      <w:r w:rsidR="00585D2A">
        <w:t>,</w:t>
      </w:r>
      <w:r w:rsidR="00D12DF5">
        <w:t xml:space="preserve"> </w:t>
      </w:r>
      <w:r w:rsidR="00585D2A">
        <w:t>which</w:t>
      </w:r>
      <w:r w:rsidR="001F5807">
        <w:t xml:space="preserve"> </w:t>
      </w:r>
      <w:r w:rsidR="00D12DF5">
        <w:t>visited Theresienstadt months before the ICRC</w:t>
      </w:r>
      <w:r w:rsidR="00585D2A">
        <w:t>,</w:t>
      </w:r>
      <w:r w:rsidR="001F5807">
        <w:t xml:space="preserve"> demanded improvements to the camp</w:t>
      </w:r>
      <w:r w:rsidR="00D12DF5">
        <w:t>. Its reports found the camp to be “frightfully overcrowded” and the residents to be “seriously undernourished.”</w:t>
      </w:r>
      <w:r w:rsidR="00D12DF5">
        <w:rPr>
          <w:rStyle w:val="FootnoteReference"/>
        </w:rPr>
        <w:footnoteReference w:id="7"/>
      </w:r>
      <w:r w:rsidR="00D12DF5">
        <w:t xml:space="preserve"> </w:t>
      </w:r>
      <w:r w:rsidR="00E3036C">
        <w:t>The</w:t>
      </w:r>
      <w:r w:rsidR="00585D2A">
        <w:t xml:space="preserve"> intervening months </w:t>
      </w:r>
      <w:r>
        <w:t>prove</w:t>
      </w:r>
      <w:r w:rsidR="00585D2A">
        <w:t>d</w:t>
      </w:r>
      <w:r>
        <w:t xml:space="preserve"> to be critical for the Nazis</w:t>
      </w:r>
      <w:r w:rsidR="003914EC">
        <w:t>,</w:t>
      </w:r>
      <w:r w:rsidR="003A1C6F">
        <w:t xml:space="preserve"> who</w:t>
      </w:r>
      <w:r w:rsidR="00D12DF5">
        <w:t xml:space="preserve"> </w:t>
      </w:r>
      <w:r>
        <w:t>planned to present Theresienstadt to the world as a model camp.</w:t>
      </w:r>
      <w:r w:rsidR="00A54D61">
        <w:rPr>
          <w:rStyle w:val="FootnoteReference"/>
        </w:rPr>
        <w:footnoteReference w:id="8"/>
      </w:r>
      <w:r>
        <w:t xml:space="preserve"> The farce would require significant changes to the</w:t>
      </w:r>
      <w:r w:rsidR="003A1C6F">
        <w:t xml:space="preserve"> camp’s façade</w:t>
      </w:r>
      <w:r w:rsidR="003914EC">
        <w:t>. I</w:t>
      </w:r>
      <w:r>
        <w:t>n reality,</w:t>
      </w:r>
      <w:r w:rsidR="00D74935">
        <w:t xml:space="preserve"> structural</w:t>
      </w:r>
      <w:r w:rsidR="00C82C46">
        <w:t xml:space="preserve"> improvements</w:t>
      </w:r>
      <w:r w:rsidR="003A1C6F">
        <w:t xml:space="preserve"> rarely</w:t>
      </w:r>
      <w:r w:rsidR="00D74935">
        <w:t xml:space="preserve"> benefitted </w:t>
      </w:r>
      <w:r>
        <w:t>the Jewish residents</w:t>
      </w:r>
      <w:r w:rsidR="00D74935">
        <w:t>. N</w:t>
      </w:r>
      <w:r w:rsidR="00C82C46">
        <w:t>evertheless,</w:t>
      </w:r>
      <w:r w:rsidR="00D74935">
        <w:t xml:space="preserve"> the Nazis soon</w:t>
      </w:r>
      <w:r w:rsidR="00184999">
        <w:t xml:space="preserve"> enlist</w:t>
      </w:r>
      <w:r w:rsidR="00D74935">
        <w:t>ed</w:t>
      </w:r>
      <w:r w:rsidR="00585D2A">
        <w:t xml:space="preserve"> Jewish</w:t>
      </w:r>
      <w:r w:rsidR="00184999">
        <w:t xml:space="preserve"> forced labor</w:t>
      </w:r>
      <w:r w:rsidR="00D74935">
        <w:t xml:space="preserve"> in order</w:t>
      </w:r>
      <w:r w:rsidR="00184999">
        <w:t xml:space="preserve"> to transform the</w:t>
      </w:r>
      <w:r w:rsidR="00D74935">
        <w:t xml:space="preserve"> camp into a</w:t>
      </w:r>
      <w:r w:rsidR="00184999">
        <w:t xml:space="preserve"> display</w:t>
      </w:r>
      <w:r w:rsidR="00D74935">
        <w:t xml:space="preserve"> for the</w:t>
      </w:r>
      <w:r w:rsidR="00184999">
        <w:t xml:space="preserve"> world</w:t>
      </w:r>
      <w:r w:rsidR="00D74935">
        <w:t xml:space="preserve"> to see</w:t>
      </w:r>
      <w:r>
        <w:t xml:space="preserve">.  </w:t>
      </w:r>
      <w:r w:rsidR="00C82C46">
        <w:t>By late</w:t>
      </w:r>
      <w:r w:rsidR="003914EC">
        <w:t xml:space="preserve"> 1943</w:t>
      </w:r>
      <w:r w:rsidR="00C82C46">
        <w:t>,</w:t>
      </w:r>
      <w:r w:rsidR="00D74935">
        <w:t xml:space="preserve"> the Germans launched the</w:t>
      </w:r>
      <w:r w:rsidR="003914EC">
        <w:t xml:space="preserve"> </w:t>
      </w:r>
      <w:r w:rsidR="00184999">
        <w:rPr>
          <w:i/>
        </w:rPr>
        <w:t>Verschönerungsaktion</w:t>
      </w:r>
      <w:r w:rsidR="00C82C46">
        <w:t xml:space="preserve"> (</w:t>
      </w:r>
      <w:r w:rsidR="003914EC">
        <w:t>town beautification</w:t>
      </w:r>
      <w:r w:rsidR="00C82C46">
        <w:t>)</w:t>
      </w:r>
      <w:r w:rsidR="003914EC">
        <w:t xml:space="preserve"> </w:t>
      </w:r>
      <w:r w:rsidR="003729CE">
        <w:t>of Theresienstadt</w:t>
      </w:r>
      <w:r w:rsidR="003914EC">
        <w:t>. Hans Günther</w:t>
      </w:r>
      <w:r w:rsidR="00B6717C">
        <w:t>, commander</w:t>
      </w:r>
      <w:r w:rsidR="003914EC">
        <w:t xml:space="preserve"> of the SS in Prague,</w:t>
      </w:r>
      <w:r w:rsidR="003729CE">
        <w:t xml:space="preserve"> </w:t>
      </w:r>
      <w:r w:rsidR="003914EC">
        <w:t>placed</w:t>
      </w:r>
      <w:r w:rsidR="00B6717C">
        <w:t xml:space="preserve"> Colonel</w:t>
      </w:r>
      <w:r w:rsidR="003914EC">
        <w:t xml:space="preserve"> Karl Rahm in change of the massive undertaking.</w:t>
      </w:r>
      <w:r w:rsidR="003914EC">
        <w:rPr>
          <w:rStyle w:val="FootnoteReference"/>
        </w:rPr>
        <w:footnoteReference w:id="9"/>
      </w:r>
      <w:r w:rsidR="003914EC">
        <w:t xml:space="preserve"> One of the first orders of business </w:t>
      </w:r>
      <w:r w:rsidR="00C82C46">
        <w:t xml:space="preserve">for Rahm </w:t>
      </w:r>
      <w:r w:rsidR="003914EC">
        <w:t>was to reduce the population</w:t>
      </w:r>
      <w:r w:rsidR="00184999">
        <w:t xml:space="preserve"> and overcrowding of the t</w:t>
      </w:r>
      <w:r w:rsidR="003914EC">
        <w:t>o</w:t>
      </w:r>
      <w:r w:rsidR="00184999">
        <w:t>w</w:t>
      </w:r>
      <w:r w:rsidR="003914EC">
        <w:t>n</w:t>
      </w:r>
      <w:r w:rsidR="00D74935">
        <w:t>.</w:t>
      </w:r>
    </w:p>
    <w:p w:rsidR="00B07195" w:rsidRDefault="003914EC" w:rsidP="00D74935">
      <w:pPr>
        <w:pStyle w:val="NoSpacing"/>
        <w:spacing w:line="480" w:lineRule="auto"/>
        <w:ind w:firstLine="720"/>
      </w:pPr>
      <w:r>
        <w:t>On September 1, 1943 the population of Theresienstadt stood at 45,635.</w:t>
      </w:r>
      <w:r>
        <w:rPr>
          <w:rStyle w:val="FootnoteReference"/>
        </w:rPr>
        <w:footnoteReference w:id="10"/>
      </w:r>
      <w:r>
        <w:t xml:space="preserve"> Through a series of deportations</w:t>
      </w:r>
      <w:r w:rsidR="00E3036C">
        <w:t>,</w:t>
      </w:r>
      <w:r>
        <w:t xml:space="preserve"> beginning in September</w:t>
      </w:r>
      <w:r w:rsidR="00C82C46">
        <w:t xml:space="preserve"> 1943</w:t>
      </w:r>
      <w:r>
        <w:t xml:space="preserve"> and </w:t>
      </w:r>
      <w:r w:rsidR="00C82C46">
        <w:t>continuing through</w:t>
      </w:r>
      <w:r w:rsidR="00184999">
        <w:t xml:space="preserve"> </w:t>
      </w:r>
      <w:r w:rsidR="003A1C6F">
        <w:t>June</w:t>
      </w:r>
      <w:r w:rsidR="00C82C46">
        <w:t xml:space="preserve"> 1944, the Nazis deported thousands of Jews</w:t>
      </w:r>
      <w:r w:rsidR="00E3036C">
        <w:t xml:space="preserve"> to the East</w:t>
      </w:r>
      <w:r w:rsidR="00C82C46">
        <w:t>. Ant</w:t>
      </w:r>
      <w:r w:rsidR="004E451A">
        <w:t>icipating a follow up investigation of</w:t>
      </w:r>
      <w:r w:rsidR="00C82C46">
        <w:t xml:space="preserve"> Auschwitz</w:t>
      </w:r>
      <w:r w:rsidR="00B6717C">
        <w:t xml:space="preserve"> in the near future</w:t>
      </w:r>
      <w:r w:rsidR="00C82C46">
        <w:t>, the Nazis sent</w:t>
      </w:r>
      <w:r w:rsidR="00B6717C">
        <w:t xml:space="preserve"> nearly</w:t>
      </w:r>
      <w:r w:rsidR="00C82C46">
        <w:t xml:space="preserve"> 10,000 Theresienstadt prisoners to Auschwitz in</w:t>
      </w:r>
      <w:r w:rsidR="004E451A">
        <w:t xml:space="preserve"> order to </w:t>
      </w:r>
      <w:r w:rsidR="00700ABB">
        <w:t>inaugurate</w:t>
      </w:r>
      <w:r w:rsidR="00C82C46">
        <w:t xml:space="preserve"> the creation of a</w:t>
      </w:r>
      <w:r w:rsidR="004E451A">
        <w:t xml:space="preserve"> new</w:t>
      </w:r>
      <w:r w:rsidR="00C82C46">
        <w:t xml:space="preserve"> </w:t>
      </w:r>
      <w:r w:rsidR="004E451A">
        <w:t>“</w:t>
      </w:r>
      <w:r w:rsidR="00C82C46">
        <w:t>family camp</w:t>
      </w:r>
      <w:r w:rsidR="004E451A">
        <w:t>” (once it was clear that a visit</w:t>
      </w:r>
      <w:r w:rsidR="003A1C6F">
        <w:t xml:space="preserve"> to </w:t>
      </w:r>
      <w:r w:rsidR="003A1C6F">
        <w:lastRenderedPageBreak/>
        <w:t>Auschwitz</w:t>
      </w:r>
      <w:r w:rsidR="004E451A">
        <w:t xml:space="preserve"> </w:t>
      </w:r>
      <w:r w:rsidR="00E3036C">
        <w:t>would not occur</w:t>
      </w:r>
      <w:r w:rsidR="004E451A">
        <w:t>, the Nazis liquidated most of the Jews at the “family camp”)</w:t>
      </w:r>
      <w:r w:rsidR="00C82C46">
        <w:t>.</w:t>
      </w:r>
      <w:r w:rsidR="004E451A">
        <w:rPr>
          <w:rStyle w:val="FootnoteReference"/>
        </w:rPr>
        <w:footnoteReference w:id="11"/>
      </w:r>
      <w:r w:rsidR="00C82C46">
        <w:t xml:space="preserve"> The majority of the Jews deported from Theresienstadt arrived at death camps</w:t>
      </w:r>
      <w:r w:rsidR="00E3036C">
        <w:t xml:space="preserve"> </w:t>
      </w:r>
      <w:r w:rsidR="00C82C46">
        <w:t>and perished in the gas chambers. With less than a month to go until t</w:t>
      </w:r>
      <w:r w:rsidR="003A1C6F">
        <w:t>he visit, and in order to display</w:t>
      </w:r>
      <w:r w:rsidR="00C82C46">
        <w:t xml:space="preserve"> new and improved residential quarters, the Nazis ordered a</w:t>
      </w:r>
      <w:r w:rsidR="00D74935">
        <w:t xml:space="preserve"> final</w:t>
      </w:r>
      <w:r w:rsidR="00C82C46">
        <w:t xml:space="preserve"> deportation of 7,500 Jews to Auschwitz (mostly young and able-bodied</w:t>
      </w:r>
      <w:r w:rsidR="00E3036C">
        <w:t xml:space="preserve"> men</w:t>
      </w:r>
      <w:r w:rsidR="00C82C46">
        <w:t xml:space="preserve">). Despite a </w:t>
      </w:r>
      <w:r w:rsidR="00700ABB">
        <w:t>continuous</w:t>
      </w:r>
      <w:r w:rsidR="00C82C46">
        <w:t xml:space="preserve"> stream of</w:t>
      </w:r>
      <w:r w:rsidR="00D74935">
        <w:t xml:space="preserve"> new arrivals</w:t>
      </w:r>
      <w:r w:rsidR="00C82C46">
        <w:t>, the Nazis successfully reduced the population</w:t>
      </w:r>
      <w:r w:rsidR="00585D2A">
        <w:t xml:space="preserve"> of the camp to approximately 30</w:t>
      </w:r>
      <w:r w:rsidR="003A1C6F">
        <w:t xml:space="preserve">,000 </w:t>
      </w:r>
      <w:r w:rsidR="00585D2A">
        <w:t>by early June</w:t>
      </w:r>
      <w:r w:rsidR="00B6717C">
        <w:t xml:space="preserve"> 1944</w:t>
      </w:r>
      <w:r w:rsidR="00C82C46">
        <w:t>.</w:t>
      </w:r>
      <w:r w:rsidR="004E451A">
        <w:t xml:space="preserve"> </w:t>
      </w:r>
      <w:r w:rsidR="00B6717C">
        <w:t>D</w:t>
      </w:r>
      <w:r w:rsidR="004E451A">
        <w:t xml:space="preserve">espite the significant reduction in population, signs of </w:t>
      </w:r>
      <w:r w:rsidR="00E3036C">
        <w:t>severe congestion persisted</w:t>
      </w:r>
      <w:r w:rsidR="004E451A">
        <w:t>.</w:t>
      </w:r>
      <w:r w:rsidR="004E451A">
        <w:rPr>
          <w:rStyle w:val="FootnoteReference"/>
        </w:rPr>
        <w:footnoteReference w:id="12"/>
      </w:r>
    </w:p>
    <w:p w:rsidR="006E40CA" w:rsidRDefault="00C82C46" w:rsidP="00B07195">
      <w:pPr>
        <w:pStyle w:val="NoSpacing"/>
        <w:spacing w:line="480" w:lineRule="auto"/>
      </w:pPr>
      <w:r>
        <w:tab/>
      </w:r>
      <w:r w:rsidR="00F54CAA">
        <w:t>Although the Nazis sought to reduce the overcrowding of Theresienstadt, the</w:t>
      </w:r>
      <w:r w:rsidR="004E451A">
        <w:t xml:space="preserve"> creation of their own Potemkin village</w:t>
      </w:r>
      <w:r w:rsidR="00F54CAA">
        <w:t xml:space="preserve"> required a massive deployment of Jewish slave labor.</w:t>
      </w:r>
      <w:r w:rsidR="004E451A">
        <w:t xml:space="preserve"> Eichmann and Rahm thought of every detail in the</w:t>
      </w:r>
      <w:r w:rsidR="00D74935">
        <w:t>ir</w:t>
      </w:r>
      <w:r w:rsidR="004E451A">
        <w:t xml:space="preserve"> scheme to beautify the camp. Rahm ordered </w:t>
      </w:r>
      <w:r w:rsidR="00B6717C">
        <w:t>Jewish laborers to repair and clean the streets and to tear down o</w:t>
      </w:r>
      <w:r w:rsidR="004E451A">
        <w:t>ld and dilapi</w:t>
      </w:r>
      <w:r w:rsidR="00B6717C">
        <w:t xml:space="preserve">dated buildings. </w:t>
      </w:r>
      <w:r w:rsidR="00E3036C">
        <w:t xml:space="preserve">Orders </w:t>
      </w:r>
      <w:r w:rsidR="000841AB">
        <w:t>also required them</w:t>
      </w:r>
      <w:r w:rsidR="00B6717C">
        <w:t xml:space="preserve"> to repair, clean, and paint a</w:t>
      </w:r>
      <w:r w:rsidR="004E451A">
        <w:t>ll of the remaining structure</w:t>
      </w:r>
      <w:r w:rsidR="00B6717C">
        <w:t>s in the town</w:t>
      </w:r>
      <w:r w:rsidR="004E451A">
        <w:t>.</w:t>
      </w:r>
      <w:r w:rsidR="004E451A">
        <w:rPr>
          <w:rStyle w:val="FootnoteReference"/>
        </w:rPr>
        <w:footnoteReference w:id="13"/>
      </w:r>
      <w:r w:rsidR="000841AB">
        <w:t xml:space="preserve"> In addition, the Jews</w:t>
      </w:r>
      <w:r w:rsidR="00B6717C">
        <w:t xml:space="preserve"> assist</w:t>
      </w:r>
      <w:r w:rsidR="000841AB">
        <w:t>ed</w:t>
      </w:r>
      <w:r w:rsidR="00B6717C">
        <w:t xml:space="preserve"> the Germans in converting overcrowded first floor living </w:t>
      </w:r>
      <w:r w:rsidR="000841AB">
        <w:t xml:space="preserve">quarters into </w:t>
      </w:r>
      <w:r w:rsidR="00E3036C">
        <w:t xml:space="preserve">commercial </w:t>
      </w:r>
      <w:r w:rsidR="000841AB">
        <w:t>spaces</w:t>
      </w:r>
      <w:r w:rsidR="00B6717C">
        <w:t>. “Block by block, the beautification program proceeded. The stores which had been converted into living quarters were now transformed into elegant shops, painted, refurbished, with charming outdoor signs designating them: ‘grocery,’ ‘bakery,’ ‘pharmacy,’ ‘lingerie,’ ‘perfumery.’”</w:t>
      </w:r>
      <w:r w:rsidR="00B6717C">
        <w:rPr>
          <w:rStyle w:val="FootnoteReference"/>
        </w:rPr>
        <w:footnoteReference w:id="14"/>
      </w:r>
      <w:r w:rsidR="00B6717C">
        <w:t xml:space="preserve"> The SS even stocked the shelves with merchandise in order to convince the visitors of their authenticity.</w:t>
      </w:r>
      <w:r w:rsidR="00585D2A">
        <w:rPr>
          <w:rStyle w:val="FootnoteReference"/>
        </w:rPr>
        <w:footnoteReference w:id="15"/>
      </w:r>
    </w:p>
    <w:p w:rsidR="006E40CA" w:rsidRDefault="00D74935" w:rsidP="006E40CA">
      <w:pPr>
        <w:pStyle w:val="NoSpacing"/>
        <w:spacing w:line="480" w:lineRule="auto"/>
        <w:ind w:firstLine="720"/>
      </w:pPr>
      <w:r>
        <w:t>The creation of store</w:t>
      </w:r>
      <w:r w:rsidR="006E40CA">
        <w:t>s required</w:t>
      </w:r>
      <w:r>
        <w:t xml:space="preserve"> the relocation of Jews formerly residing in those spaces. Newly arrived</w:t>
      </w:r>
      <w:r w:rsidR="00585D2A">
        <w:t xml:space="preserve"> Danish</w:t>
      </w:r>
      <w:r>
        <w:t xml:space="preserve"> Jews</w:t>
      </w:r>
      <w:r w:rsidR="00EF60DF">
        <w:t xml:space="preserve"> and the </w:t>
      </w:r>
      <w:r w:rsidR="00EF60DF">
        <w:rPr>
          <w:i/>
        </w:rPr>
        <w:t>Prominenten</w:t>
      </w:r>
      <w:r w:rsidR="00585D2A">
        <w:t xml:space="preserve"> often</w:t>
      </w:r>
      <w:r>
        <w:t xml:space="preserve"> received</w:t>
      </w:r>
      <w:r w:rsidR="006E40CA">
        <w:t xml:space="preserve"> the best</w:t>
      </w:r>
      <w:r>
        <w:t xml:space="preserve"> living assignments in spacious, open, and well-furnis</w:t>
      </w:r>
      <w:r w:rsidR="00141505">
        <w:t xml:space="preserve">hed first floor living quarters; they immediately became part of </w:t>
      </w:r>
      <w:r w:rsidR="00141505">
        <w:lastRenderedPageBreak/>
        <w:t>the scheme.</w:t>
      </w:r>
      <w:r w:rsidR="00585D2A">
        <w:t xml:space="preserve"> Quite simply, new arrivals</w:t>
      </w:r>
      <w:r w:rsidR="006E40CA">
        <w:t xml:space="preserve"> appeared healthy</w:t>
      </w:r>
      <w:r w:rsidR="000841AB">
        <w:t xml:space="preserve"> and had not yet suffered the pains of</w:t>
      </w:r>
      <w:r w:rsidR="006E40CA">
        <w:t xml:space="preserve"> camp life. Most</w:t>
      </w:r>
      <w:r w:rsidR="000841AB">
        <w:t xml:space="preserve"> of the incumbent</w:t>
      </w:r>
      <w:r w:rsidR="006E40CA">
        <w:t xml:space="preserve"> residents suffered from hunger, malnutrition, </w:t>
      </w:r>
      <w:r w:rsidR="00141505">
        <w:t xml:space="preserve">disease, </w:t>
      </w:r>
      <w:r w:rsidR="006E40CA">
        <w:t xml:space="preserve">insect infestations, and the </w:t>
      </w:r>
      <w:r w:rsidR="000841AB">
        <w:t xml:space="preserve">other </w:t>
      </w:r>
      <w:r w:rsidR="006E40CA">
        <w:t>terrible camp conditions</w:t>
      </w:r>
      <w:r w:rsidR="000841AB">
        <w:t xml:space="preserve"> that weighed</w:t>
      </w:r>
      <w:r w:rsidR="003A1C6F">
        <w:t xml:space="preserve"> them</w:t>
      </w:r>
      <w:r w:rsidR="00585D2A">
        <w:t xml:space="preserve"> down</w:t>
      </w:r>
      <w:r w:rsidR="003A1C6F">
        <w:t xml:space="preserve"> physically and emotionally. These prisoners</w:t>
      </w:r>
      <w:r w:rsidR="006E40CA">
        <w:t xml:space="preserve"> could only be described as unhealthy</w:t>
      </w:r>
      <w:r w:rsidR="00141505">
        <w:t>, unhappy,</w:t>
      </w:r>
      <w:r w:rsidR="006E40CA">
        <w:t xml:space="preserve"> and shabby in the eyes of the SS</w:t>
      </w:r>
      <w:r w:rsidR="003A1C6F">
        <w:t>; they were</w:t>
      </w:r>
      <w:r w:rsidR="000841AB">
        <w:t xml:space="preserve"> not the</w:t>
      </w:r>
      <w:r w:rsidR="003A1C6F">
        <w:t xml:space="preserve"> healthy and happy</w:t>
      </w:r>
      <w:r w:rsidR="000841AB">
        <w:t xml:space="preserve"> Jews that the SS wanted the delegation to see</w:t>
      </w:r>
      <w:r w:rsidR="006E40CA">
        <w:t>. T</w:t>
      </w:r>
      <w:r>
        <w:t>he</w:t>
      </w:r>
      <w:r w:rsidR="003A1C6F">
        <w:t xml:space="preserve"> Nazis crammed the emaciated masses</w:t>
      </w:r>
      <w:r>
        <w:t xml:space="preserve"> into upper floor communal living spaces, featuring bunks that </w:t>
      </w:r>
      <w:r w:rsidR="006E40CA">
        <w:t>soared to three,</w:t>
      </w:r>
      <w:r>
        <w:t xml:space="preserve"> four</w:t>
      </w:r>
      <w:r w:rsidR="006E40CA">
        <w:t>, and even five</w:t>
      </w:r>
      <w:r>
        <w:t xml:space="preserve"> </w:t>
      </w:r>
      <w:r w:rsidR="006262B2">
        <w:t>in height</w:t>
      </w:r>
      <w:r w:rsidR="000841AB">
        <w:t>.</w:t>
      </w:r>
      <w:r w:rsidR="00D12DF5">
        <w:rPr>
          <w:rStyle w:val="FootnoteReference"/>
        </w:rPr>
        <w:footnoteReference w:id="16"/>
      </w:r>
      <w:r>
        <w:t xml:space="preserve"> </w:t>
      </w:r>
      <w:r w:rsidR="006262B2">
        <w:t>T</w:t>
      </w:r>
      <w:r>
        <w:t>he Nazis spe</w:t>
      </w:r>
      <w:r w:rsidR="00723410">
        <w:t>cifically refused to show</w:t>
      </w:r>
      <w:r w:rsidR="006E40CA">
        <w:t xml:space="preserve"> the upper floors</w:t>
      </w:r>
      <w:r w:rsidR="000841AB">
        <w:t xml:space="preserve"> as part of</w:t>
      </w:r>
      <w:r w:rsidR="00723410">
        <w:t xml:space="preserve"> </w:t>
      </w:r>
      <w:r w:rsidR="006E40CA">
        <w:t>the</w:t>
      </w:r>
      <w:r w:rsidR="00723410">
        <w:t>ir</w:t>
      </w:r>
      <w:r w:rsidR="006E40CA">
        <w:t xml:space="preserve"> tour</w:t>
      </w:r>
      <w:r w:rsidR="000841AB">
        <w:t>, thereby showcasing only the spaces and people that they chose to</w:t>
      </w:r>
      <w:r w:rsidR="003A1C6F">
        <w:t xml:space="preserve"> display</w:t>
      </w:r>
      <w:r w:rsidR="006E40CA">
        <w:t>.</w:t>
      </w:r>
      <w:r w:rsidR="006262B2">
        <w:t xml:space="preserve"> Unauthorized Jews were strictly prohibited from leaving their cramped spaces during the visitation.</w:t>
      </w:r>
      <w:r w:rsidR="000841AB">
        <w:t xml:space="preserve"> Anyone</w:t>
      </w:r>
      <w:r w:rsidR="006E40CA">
        <w:t xml:space="preserve"> residing</w:t>
      </w:r>
      <w:r>
        <w:t xml:space="preserve"> outside of </w:t>
      </w:r>
      <w:r w:rsidR="006E40CA">
        <w:t>the</w:t>
      </w:r>
      <w:r w:rsidR="000841AB">
        <w:t xml:space="preserve"> ambit of the</w:t>
      </w:r>
      <w:r w:rsidR="006E40CA">
        <w:t xml:space="preserve"> parade route</w:t>
      </w:r>
      <w:r>
        <w:t xml:space="preserve"> remained </w:t>
      </w:r>
      <w:r w:rsidR="000841AB">
        <w:t xml:space="preserve">neglected and </w:t>
      </w:r>
      <w:r w:rsidR="003A1C6F">
        <w:t xml:space="preserve">persisted </w:t>
      </w:r>
      <w:r w:rsidR="000841AB">
        <w:t>in</w:t>
      </w:r>
      <w:r>
        <w:t xml:space="preserve"> deplorable</w:t>
      </w:r>
      <w:r w:rsidR="00723410">
        <w:t>, unsanitary, and over</w:t>
      </w:r>
      <w:r w:rsidR="000841AB">
        <w:t>crowded</w:t>
      </w:r>
      <w:r>
        <w:t xml:space="preserve"> conditions.</w:t>
      </w:r>
    </w:p>
    <w:p w:rsidR="00002249" w:rsidRDefault="00723410" w:rsidP="0020288C">
      <w:pPr>
        <w:pStyle w:val="NoSpacing"/>
        <w:spacing w:line="480" w:lineRule="auto"/>
        <w:ind w:firstLine="720"/>
      </w:pPr>
      <w:r>
        <w:t>While few residents of Theresienstadt benefitted from the creation of new stores or living q</w:t>
      </w:r>
      <w:r w:rsidR="00B817C6">
        <w:t>uarters, some ancillary aspects</w:t>
      </w:r>
      <w:r w:rsidR="00585D2A">
        <w:t xml:space="preserve"> of beautification did improve their lives</w:t>
      </w:r>
      <w:r w:rsidR="000841AB">
        <w:t>, albeit temporarily.</w:t>
      </w:r>
      <w:r w:rsidR="0020288C">
        <w:t xml:space="preserve"> As part of the beautification</w:t>
      </w:r>
      <w:r w:rsidR="00585D2A">
        <w:t xml:space="preserve"> program</w:t>
      </w:r>
      <w:r w:rsidR="0020288C">
        <w:t>, t</w:t>
      </w:r>
      <w:r w:rsidR="000841AB">
        <w:t>he Nazis planted splendid gardens, 1,200 rose bushes, and a grassy park in the town square</w:t>
      </w:r>
      <w:r w:rsidR="00585D2A">
        <w:t>. They also</w:t>
      </w:r>
      <w:r w:rsidR="00A54D61">
        <w:t xml:space="preserve"> installed a series of artistic signs pointing to the newly </w:t>
      </w:r>
      <w:r w:rsidR="003A1C6F">
        <w:t>created facilities and re-named</w:t>
      </w:r>
      <w:r w:rsidR="00585D2A">
        <w:t xml:space="preserve"> </w:t>
      </w:r>
      <w:r w:rsidR="00A54D61">
        <w:t>streets</w:t>
      </w:r>
      <w:r w:rsidR="000841AB">
        <w:t xml:space="preserve">. In addition, they constructed a music pavilion, bandstand, </w:t>
      </w:r>
      <w:r w:rsidR="001C3264">
        <w:t xml:space="preserve">concrete </w:t>
      </w:r>
      <w:r w:rsidR="000841AB">
        <w:t>benches, and meandering paths through the</w:t>
      </w:r>
      <w:r w:rsidR="00141505">
        <w:t xml:space="preserve"> newly constructed</w:t>
      </w:r>
      <w:r w:rsidR="0020288C">
        <w:t xml:space="preserve"> central</w:t>
      </w:r>
      <w:r w:rsidR="000841AB">
        <w:t xml:space="preserve"> park.</w:t>
      </w:r>
      <w:r w:rsidR="00AB2F11">
        <w:rPr>
          <w:rStyle w:val="FootnoteReference"/>
        </w:rPr>
        <w:footnoteReference w:id="17"/>
      </w:r>
      <w:r w:rsidR="000841AB">
        <w:t xml:space="preserve"> This once proh</w:t>
      </w:r>
      <w:r w:rsidR="0020288C">
        <w:t>ibited section of the ghetto became the</w:t>
      </w:r>
      <w:r w:rsidR="000841AB">
        <w:t xml:space="preserve"> picturesque centerpiece in </w:t>
      </w:r>
      <w:r w:rsidR="0020288C">
        <w:t>which the Nazis hoped to deceive the world. Besides the park, the Nazis ordered Jewish laborers to e</w:t>
      </w:r>
      <w:r w:rsidR="003D0FCD">
        <w:t>rect a children’s playground,</w:t>
      </w:r>
      <w:r w:rsidR="0020288C">
        <w:t xml:space="preserve"> a new café </w:t>
      </w:r>
      <w:r w:rsidR="00585D2A">
        <w:t>(</w:t>
      </w:r>
      <w:r w:rsidR="0020288C">
        <w:t>complete with sidewalk tables</w:t>
      </w:r>
      <w:r w:rsidR="00585D2A">
        <w:t>)</w:t>
      </w:r>
      <w:r w:rsidR="003D0FCD">
        <w:t xml:space="preserve">, </w:t>
      </w:r>
      <w:r w:rsidR="00A54D61">
        <w:t xml:space="preserve">a restaurant, library, court, synagogue, school, </w:t>
      </w:r>
      <w:r w:rsidR="003D0FCD">
        <w:t>and a theater</w:t>
      </w:r>
      <w:r w:rsidR="0020288C">
        <w:t>.</w:t>
      </w:r>
      <w:r w:rsidR="00A54D61">
        <w:t xml:space="preserve"> In reality</w:t>
      </w:r>
      <w:r w:rsidR="00585D2A">
        <w:t>, the school never held classes; the court never tried</w:t>
      </w:r>
      <w:r w:rsidR="00AB2F11">
        <w:t xml:space="preserve"> many</w:t>
      </w:r>
      <w:r w:rsidR="00585D2A">
        <w:t xml:space="preserve"> cases; </w:t>
      </w:r>
      <w:r w:rsidR="00A54D61">
        <w:lastRenderedPageBreak/>
        <w:t>the synagogue never held services.</w:t>
      </w:r>
      <w:r w:rsidR="0020288C">
        <w:t xml:space="preserve"> Renovations to the hospital, children’s quarters, and public kitchens also temporarily improved living conditions at the camp.</w:t>
      </w:r>
      <w:r w:rsidR="0020288C">
        <w:rPr>
          <w:rStyle w:val="FootnoteReference"/>
        </w:rPr>
        <w:footnoteReference w:id="18"/>
      </w:r>
    </w:p>
    <w:p w:rsidR="001B3F76" w:rsidRDefault="001B3F76" w:rsidP="0020288C">
      <w:pPr>
        <w:pStyle w:val="NoSpacing"/>
        <w:spacing w:line="480" w:lineRule="auto"/>
        <w:ind w:firstLine="720"/>
      </w:pPr>
      <w:r>
        <w:t>In addition to the structural i</w:t>
      </w:r>
      <w:r w:rsidR="00AB2F11">
        <w:t xml:space="preserve">mprovements, the Nazis </w:t>
      </w:r>
      <w:r>
        <w:t>created a bank and even a unique currency</w:t>
      </w:r>
      <w:r w:rsidR="00585D2A">
        <w:t>,</w:t>
      </w:r>
      <w:r>
        <w:t xml:space="preserve"> exclusive to the camp. As a method of rooting out any</w:t>
      </w:r>
      <w:r w:rsidR="00B817C6">
        <w:t xml:space="preserve"> additional</w:t>
      </w:r>
      <w:r w:rsidR="00585D2A">
        <w:t xml:space="preserve"> national currencies</w:t>
      </w:r>
      <w:r>
        <w:t xml:space="preserve"> that the Jews of the ghetto still might have</w:t>
      </w:r>
      <w:r w:rsidR="00B817C6">
        <w:t xml:space="preserve"> in their possessions</w:t>
      </w:r>
      <w:r>
        <w:t>,</w:t>
      </w:r>
      <w:r w:rsidR="00AB2F11">
        <w:t xml:space="preserve"> the Nazis made</w:t>
      </w:r>
      <w:r>
        <w:t xml:space="preserve"> Theresienstadt Crowns the only acceptable currency of the camp; all others were forbidden. The new bank issued notes in denominations of one, two, five, ten, twenty, fifty, and one hundred Theresienstadt Crowns. Vera Schiff commented, “None had any value and nothing could have been bought for it, but the institution had a calming effect on us, for it had a ring of familiarity, a feature of the past. Only we had to overlook the eyesore on each bill, the face of Moses, disfigured with a long, hooked nose, adorned with a long </w:t>
      </w:r>
      <w:r w:rsidR="00585D2A">
        <w:t>beard…</w:t>
      </w:r>
      <w:r>
        <w:t>holding up the biblical tablets.”</w:t>
      </w:r>
      <w:r>
        <w:rPr>
          <w:rStyle w:val="FootnoteReference"/>
        </w:rPr>
        <w:footnoteReference w:id="19"/>
      </w:r>
      <w:r>
        <w:t xml:space="preserve"> T</w:t>
      </w:r>
      <w:r w:rsidR="00B817C6">
        <w:t>he new currency and the bank served as an attempt to</w:t>
      </w:r>
      <w:r w:rsidR="00AB2F11">
        <w:t xml:space="preserve"> portray a</w:t>
      </w:r>
      <w:r w:rsidR="00B817C6">
        <w:t xml:space="preserve"> normalize</w:t>
      </w:r>
      <w:r w:rsidR="00AB2F11">
        <w:t>d society in the camp</w:t>
      </w:r>
      <w:r>
        <w:t>. Though the money was worthless, the Nazis even created a ledger account for each Jew, into which</w:t>
      </w:r>
      <w:r w:rsidR="00AB2F11">
        <w:t xml:space="preserve"> weekly</w:t>
      </w:r>
      <w:r>
        <w:t xml:space="preserve"> salaries</w:t>
      </w:r>
      <w:r w:rsidR="00585D2A">
        <w:t xml:space="preserve"> were</w:t>
      </w:r>
      <w:r w:rsidR="00AB2F11">
        <w:t xml:space="preserve"> purportedly credited</w:t>
      </w:r>
      <w:r>
        <w:t>.</w:t>
      </w:r>
      <w:r w:rsidR="00B817C6">
        <w:t xml:space="preserve"> Ironically, after the war the Czech government actually allotted a</w:t>
      </w:r>
      <w:r w:rsidR="00585D2A">
        <w:t xml:space="preserve"> small</w:t>
      </w:r>
      <w:r w:rsidR="00B817C6">
        <w:t xml:space="preserve"> cash value for</w:t>
      </w:r>
      <w:r w:rsidR="00585D2A">
        <w:t xml:space="preserve"> the surrender of</w:t>
      </w:r>
      <w:r w:rsidR="00B817C6">
        <w:t xml:space="preserve"> the</w:t>
      </w:r>
      <w:r w:rsidR="00585D2A">
        <w:t>se</w:t>
      </w:r>
      <w:r w:rsidR="00B817C6">
        <w:t xml:space="preserve"> absurd notes.</w:t>
      </w:r>
      <w:r>
        <w:t xml:space="preserve"> </w:t>
      </w:r>
    </w:p>
    <w:p w:rsidR="0020288C" w:rsidRDefault="001C3264" w:rsidP="0020288C">
      <w:pPr>
        <w:pStyle w:val="NoSpacing"/>
        <w:spacing w:line="480" w:lineRule="auto"/>
        <w:ind w:firstLine="720"/>
      </w:pPr>
      <w:r>
        <w:t>Despite the incidental standard of living improvements resulting from beautification, survivors like Mirko Turma argued that mentally and spiritually Theresienstadt was brutal. He said that Theresienstadt was the “worst hell of the German hells because delusions and hope and macabre pretensions were nourished there: in other camps the Nazis wanted the prisoners to manifest their Dantean suffering by screaming in infernal pain and terror, while in Theresienstadt the prisoners were required to smile as if they were in a photographer’s studio.”</w:t>
      </w:r>
      <w:r>
        <w:rPr>
          <w:rStyle w:val="FootnoteReference"/>
        </w:rPr>
        <w:footnoteReference w:id="20"/>
      </w:r>
      <w:r>
        <w:t xml:space="preserve"> Other </w:t>
      </w:r>
      <w:r>
        <w:lastRenderedPageBreak/>
        <w:t>survivors</w:t>
      </w:r>
      <w:r w:rsidR="00AB2F11">
        <w:t xml:space="preserve"> appeared</w:t>
      </w:r>
      <w:r w:rsidR="001047D6">
        <w:t xml:space="preserve"> thankful for the snapshots of humanit</w:t>
      </w:r>
      <w:r w:rsidR="00AB2F11">
        <w:t>y and were</w:t>
      </w:r>
      <w:r w:rsidR="00585D2A">
        <w:t xml:space="preserve"> grate</w:t>
      </w:r>
      <w:r w:rsidR="001047D6">
        <w:t>ful</w:t>
      </w:r>
      <w:r w:rsidR="00AB2F11">
        <w:t xml:space="preserve"> for the improvements</w:t>
      </w:r>
      <w:r w:rsidR="001047D6">
        <w:t xml:space="preserve"> while </w:t>
      </w:r>
      <w:r w:rsidR="00AB2F11">
        <w:t>they</w:t>
      </w:r>
      <w:r w:rsidR="001047D6">
        <w:t xml:space="preserve"> lasted. At the very least, beautification provided work and ensured a temporary halt to the death trains.</w:t>
      </w:r>
      <w:r w:rsidR="001047D6">
        <w:rPr>
          <w:rStyle w:val="FootnoteReference"/>
        </w:rPr>
        <w:footnoteReference w:id="21"/>
      </w:r>
      <w:r w:rsidR="00845FEC">
        <w:t xml:space="preserve"> The Elders remained pessimistic</w:t>
      </w:r>
      <w:r w:rsidR="00585D2A">
        <w:t>, fearing</w:t>
      </w:r>
      <w:r w:rsidR="00845FEC">
        <w:t xml:space="preserve"> that the time</w:t>
      </w:r>
      <w:r w:rsidR="00AB2F11">
        <w:t xml:space="preserve"> immediately</w:t>
      </w:r>
      <w:r w:rsidR="00845FEC">
        <w:t xml:space="preserve"> after the inspection, </w:t>
      </w:r>
      <w:r w:rsidR="00585D2A">
        <w:t>“w</w:t>
      </w:r>
      <w:r w:rsidR="00845FEC">
        <w:t>ould be followed by a descent to the deepest pit of misery.”</w:t>
      </w:r>
      <w:r w:rsidR="00845FEC">
        <w:rPr>
          <w:rStyle w:val="FootnoteReference"/>
        </w:rPr>
        <w:footnoteReference w:id="22"/>
      </w:r>
    </w:p>
    <w:p w:rsidR="00AD5C1C" w:rsidRDefault="001C3264" w:rsidP="0020288C">
      <w:pPr>
        <w:pStyle w:val="NoSpacing"/>
        <w:spacing w:line="480" w:lineRule="auto"/>
        <w:ind w:firstLine="720"/>
      </w:pPr>
      <w:r>
        <w:t>Beyond physical improvements to Theresienstadt, the Nazis encouraged musical, artistic, cultural,</w:t>
      </w:r>
      <w:r w:rsidR="00935FB7">
        <w:t xml:space="preserve"> educational, and athletic activities. W</w:t>
      </w:r>
      <w:r w:rsidR="00AD5C1C">
        <w:t>hile certainly integral to the Nazis’</w:t>
      </w:r>
      <w:r w:rsidR="00935FB7">
        <w:t xml:space="preserve"> propagandistic purposes, these events </w:t>
      </w:r>
      <w:r w:rsidR="00AD5C1C">
        <w:t>also served a functional purpose within the camp. Existing prior to</w:t>
      </w:r>
      <w:r w:rsidR="00935FB7">
        <w:t xml:space="preserve"> the </w:t>
      </w:r>
      <w:r w:rsidR="00AD5C1C">
        <w:t xml:space="preserve">start of the </w:t>
      </w:r>
      <w:r w:rsidR="00935FB7">
        <w:t>official beautification program</w:t>
      </w:r>
      <w:r w:rsidR="00AD5C1C">
        <w:t>, the arts provided a retreat from reality for the prisoners of Theresienstadt. In many cases, they also provided at least some satisfaction and sanctuary amidst the helplessness of the ghetto</w:t>
      </w:r>
      <w:r w:rsidR="00935FB7">
        <w:t xml:space="preserve">. “The Germans permitted and secretly fostered the </w:t>
      </w:r>
      <w:r w:rsidR="00935FB7">
        <w:rPr>
          <w:i/>
        </w:rPr>
        <w:t>Freizeitgestaltung</w:t>
      </w:r>
      <w:r w:rsidR="00935FB7">
        <w:t>, the cultural and recreational activities. They knew only too well that as long as we were lulled into the belief of a semblance of normality and hope to live and see another day, we would hardly become unmanageable or stage a major revolt.”</w:t>
      </w:r>
      <w:r w:rsidR="00935FB7">
        <w:rPr>
          <w:rStyle w:val="FootnoteReference"/>
        </w:rPr>
        <w:footnoteReference w:id="23"/>
      </w:r>
      <w:r w:rsidR="00935FB7">
        <w:t xml:space="preserve"> </w:t>
      </w:r>
      <w:r w:rsidR="00AD5C1C">
        <w:t xml:space="preserve">Psychologically, the Nazis </w:t>
      </w:r>
      <w:r w:rsidR="00141505">
        <w:t>saw the arts as a way to placate</w:t>
      </w:r>
      <w:r w:rsidR="00AD5C1C">
        <w:t xml:space="preserve"> the Jews into docile and submissive pawns. </w:t>
      </w:r>
    </w:p>
    <w:p w:rsidR="001C3264" w:rsidRPr="00935FB7" w:rsidRDefault="00935FB7" w:rsidP="0020288C">
      <w:pPr>
        <w:pStyle w:val="NoSpacing"/>
        <w:spacing w:line="480" w:lineRule="auto"/>
        <w:ind w:firstLine="720"/>
      </w:pPr>
      <w:r>
        <w:t>Freidl Dicker-Brandeis worked hard to bring art to the children of the ghetto, hoping to enrich their short lives. Music and theater also brought a semblance of normality to camp life and fostered a sense of hope and humanity despite their circumstances.</w:t>
      </w:r>
      <w:r w:rsidR="008207AA">
        <w:rPr>
          <w:rStyle w:val="FootnoteReference"/>
        </w:rPr>
        <w:footnoteReference w:id="24"/>
      </w:r>
      <w:r>
        <w:t xml:space="preserve"> Nevertheless, the Nazis used art, music, theater, and culture to exploit the Jews and fool the international delegation. “The arts were cultivated in this ghetto for their value as pro</w:t>
      </w:r>
      <w:r w:rsidR="00AD5C1C">
        <w:t>ps intended to fool…</w:t>
      </w:r>
      <w:r>
        <w:t>the Red Cross…The Nazis went to some lengths to co</w:t>
      </w:r>
      <w:r w:rsidR="00585D2A">
        <w:t>nceal their apocalyptic goal…</w:t>
      </w:r>
      <w:r>
        <w:t xml:space="preserve">Red Cross </w:t>
      </w:r>
      <w:r>
        <w:lastRenderedPageBreak/>
        <w:t>delegations were often fooled into believing…that the camp was a safe haven from war.”</w:t>
      </w:r>
      <w:r>
        <w:rPr>
          <w:rStyle w:val="FootnoteReference"/>
        </w:rPr>
        <w:footnoteReference w:id="25"/>
      </w:r>
      <w:r>
        <w:t xml:space="preserve"> Yet many survivors knew the </w:t>
      </w:r>
      <w:r w:rsidR="00AD5C1C">
        <w:t>real Nazi</w:t>
      </w:r>
      <w:r>
        <w:t xml:space="preserve"> motivations. Vera Schiff noted</w:t>
      </w:r>
      <w:r w:rsidR="00AD5C1C">
        <w:t xml:space="preserve"> “Some of us knew the distressing final purpose of our internment and the rest suspected it. I believe that we all then guessed and feared that ultimately the Germans would succeed to put us to death…But we wanted to live and, therefore, we convinced ourselves that we had a chance and we nursed diligently our self-deception.”</w:t>
      </w:r>
      <w:r w:rsidR="00AD5C1C">
        <w:rPr>
          <w:rStyle w:val="FootnoteReference"/>
        </w:rPr>
        <w:footnoteReference w:id="26"/>
      </w:r>
      <w:r w:rsidR="00816761">
        <w:t xml:space="preserve"> Other survivors also saw beautification with mistrust, fear, and sadness, especially after recent deportations. To the skeptical, “Theresienstadt [was turned] into a billboard for the outside world. He [Himmler] evidently wanted to have some evidence on hand, so that when special delegations from abroad addressed him on the issue of the murder of Jews and so forth, he could say, ‘That’s not true; go have a look at Theresienstadt.’”</w:t>
      </w:r>
      <w:r w:rsidR="00816761">
        <w:rPr>
          <w:rStyle w:val="FootnoteReference"/>
        </w:rPr>
        <w:footnoteReference w:id="27"/>
      </w:r>
    </w:p>
    <w:p w:rsidR="00B07195" w:rsidRDefault="00585D2A" w:rsidP="006770DE">
      <w:pPr>
        <w:pStyle w:val="NoSpacing"/>
        <w:spacing w:line="480" w:lineRule="auto"/>
        <w:ind w:firstLine="720"/>
      </w:pPr>
      <w:r>
        <w:t>Along with encouraging the arts for their psychological value, t</w:t>
      </w:r>
      <w:r w:rsidR="00141505">
        <w:t>he</w:t>
      </w:r>
      <w:r w:rsidR="00FE5047">
        <w:t xml:space="preserve"> Nazis</w:t>
      </w:r>
      <w:r>
        <w:t xml:space="preserve"> also</w:t>
      </w:r>
      <w:r w:rsidR="00141505">
        <w:t xml:space="preserve"> began to require</w:t>
      </w:r>
      <w:r>
        <w:t xml:space="preserve"> the</w:t>
      </w:r>
      <w:r w:rsidR="00141505">
        <w:t xml:space="preserve"> </w:t>
      </w:r>
      <w:r>
        <w:t>preparation of</w:t>
      </w:r>
      <w:r w:rsidR="00816761">
        <w:t xml:space="preserve"> </w:t>
      </w:r>
      <w:r w:rsidR="00141505">
        <w:t>sophisticated</w:t>
      </w:r>
      <w:r w:rsidR="006770DE">
        <w:t xml:space="preserve"> art</w:t>
      </w:r>
      <w:r>
        <w:t>istic</w:t>
      </w:r>
      <w:r w:rsidR="006770DE">
        <w:t>,</w:t>
      </w:r>
      <w:r w:rsidR="00816761">
        <w:t xml:space="preserve"> music</w:t>
      </w:r>
      <w:r>
        <w:t>al</w:t>
      </w:r>
      <w:r w:rsidR="00816761">
        <w:t>, and theatrical performances</w:t>
      </w:r>
      <w:r w:rsidR="00AD5C1C">
        <w:t xml:space="preserve"> in the months leading up to the inspection.</w:t>
      </w:r>
      <w:r w:rsidR="00FE5047">
        <w:t xml:space="preserve"> They planned to p</w:t>
      </w:r>
      <w:r w:rsidR="00141505">
        <w:t>ut on a show for their visitors and even orchestrated a</w:t>
      </w:r>
      <w:r w:rsidR="00AD5C1C">
        <w:t xml:space="preserve"> production of </w:t>
      </w:r>
      <w:r w:rsidR="00FE5047">
        <w:t xml:space="preserve">Verdi’s </w:t>
      </w:r>
      <w:r w:rsidR="00FE5047">
        <w:rPr>
          <w:i/>
        </w:rPr>
        <w:t>Requiem</w:t>
      </w:r>
      <w:r w:rsidR="00FE5047">
        <w:rPr>
          <w:rStyle w:val="FootnoteReference"/>
          <w:i/>
        </w:rPr>
        <w:footnoteReference w:id="28"/>
      </w:r>
      <w:r w:rsidR="00AD5C1C">
        <w:t xml:space="preserve"> and </w:t>
      </w:r>
      <w:r w:rsidR="00141505">
        <w:t>a</w:t>
      </w:r>
      <w:r w:rsidR="00FE5047">
        <w:t xml:space="preserve"> children’s opera</w:t>
      </w:r>
      <w:r>
        <w:t xml:space="preserve"> musical</w:t>
      </w:r>
      <w:r w:rsidR="00FE5047">
        <w:t xml:space="preserve"> rendition of </w:t>
      </w:r>
      <w:r w:rsidR="00FE5047">
        <w:rPr>
          <w:i/>
        </w:rPr>
        <w:t>Brundibar</w:t>
      </w:r>
      <w:r w:rsidR="00FE5047">
        <w:rPr>
          <w:rStyle w:val="FootnoteReference"/>
          <w:i/>
        </w:rPr>
        <w:footnoteReference w:id="29"/>
      </w:r>
      <w:r w:rsidR="00FE5047">
        <w:t xml:space="preserve"> to</w:t>
      </w:r>
      <w:r w:rsidR="00141505">
        <w:t xml:space="preserve"> be showcased on the day of the visit</w:t>
      </w:r>
      <w:r w:rsidR="00FE5047">
        <w:t>. Music in the park, music in the streets, artwork everywhere, and a theatrical opera to boot provided a real extravaganza for the Swiss and Danish visitors of June 23, 1944. However, it was all part of the Nazi deception scheme that went on without a hitch.</w:t>
      </w:r>
      <w:r w:rsidR="006770DE">
        <w:t xml:space="preserve"> Everything was in place for the performance, the charade, the masterpiece!</w:t>
      </w:r>
    </w:p>
    <w:p w:rsidR="006770DE" w:rsidRDefault="006770DE" w:rsidP="006770DE">
      <w:pPr>
        <w:pStyle w:val="NoSpacing"/>
        <w:spacing w:line="480" w:lineRule="auto"/>
        <w:ind w:firstLine="720"/>
      </w:pPr>
    </w:p>
    <w:p w:rsidR="00B07195" w:rsidRPr="006770DE" w:rsidRDefault="00B07195" w:rsidP="001F5807">
      <w:pPr>
        <w:pStyle w:val="NoSpacing"/>
        <w:numPr>
          <w:ilvl w:val="0"/>
          <w:numId w:val="6"/>
        </w:numPr>
        <w:rPr>
          <w:b/>
        </w:rPr>
      </w:pPr>
      <w:r w:rsidRPr="006770DE">
        <w:rPr>
          <w:b/>
        </w:rPr>
        <w:lastRenderedPageBreak/>
        <w:t>Deception</w:t>
      </w:r>
    </w:p>
    <w:p w:rsidR="006770DE" w:rsidRDefault="006770DE" w:rsidP="006770DE">
      <w:pPr>
        <w:pStyle w:val="NoSpacing"/>
      </w:pPr>
    </w:p>
    <w:p w:rsidR="006770DE" w:rsidRDefault="006770DE" w:rsidP="006770DE">
      <w:pPr>
        <w:pStyle w:val="NoSpacing"/>
        <w:jc w:val="center"/>
      </w:pPr>
      <w:r>
        <w:t>We had months to prepare</w:t>
      </w:r>
    </w:p>
    <w:p w:rsidR="006770DE" w:rsidRDefault="006770DE" w:rsidP="006770DE">
      <w:pPr>
        <w:pStyle w:val="NoSpacing"/>
        <w:jc w:val="center"/>
      </w:pPr>
      <w:r>
        <w:t>our show, a charade</w:t>
      </w:r>
    </w:p>
    <w:p w:rsidR="006770DE" w:rsidRDefault="006770DE" w:rsidP="006770DE">
      <w:pPr>
        <w:pStyle w:val="NoSpacing"/>
        <w:jc w:val="center"/>
      </w:pPr>
      <w:r>
        <w:t>to show them that there was no truth</w:t>
      </w:r>
    </w:p>
    <w:p w:rsidR="006770DE" w:rsidRDefault="006770DE" w:rsidP="006770DE">
      <w:pPr>
        <w:pStyle w:val="NoSpacing"/>
        <w:jc w:val="center"/>
      </w:pPr>
      <w:r>
        <w:t>to the pesky rumors about how</w:t>
      </w:r>
    </w:p>
    <w:p w:rsidR="006770DE" w:rsidRDefault="006770DE" w:rsidP="006770DE">
      <w:pPr>
        <w:pStyle w:val="NoSpacing"/>
        <w:jc w:val="center"/>
      </w:pPr>
      <w:r>
        <w:t>we treated our Jews.</w:t>
      </w:r>
      <w:r>
        <w:rPr>
          <w:rStyle w:val="FootnoteReference"/>
        </w:rPr>
        <w:footnoteReference w:id="30"/>
      </w:r>
    </w:p>
    <w:p w:rsidR="006770DE" w:rsidRDefault="006770DE" w:rsidP="006770DE">
      <w:pPr>
        <w:pStyle w:val="NoSpacing"/>
      </w:pPr>
    </w:p>
    <w:p w:rsidR="006770DE" w:rsidRDefault="006770DE" w:rsidP="006770DE">
      <w:pPr>
        <w:pStyle w:val="NoSpacing"/>
        <w:spacing w:line="480" w:lineRule="auto"/>
      </w:pPr>
      <w:r>
        <w:tab/>
        <w:t>On the morning of J</w:t>
      </w:r>
      <w:r w:rsidR="00141505">
        <w:t>une 23, 1944, the stage was set and the actors well-rehearsed.</w:t>
      </w:r>
      <w:r w:rsidR="009E36D0">
        <w:t xml:space="preserve"> The beautification process turned Theresienstadt into “a model ghetto, a Potemkin village, for a show designed to hoodwink the entire world.”</w:t>
      </w:r>
      <w:r w:rsidR="009E36D0">
        <w:rPr>
          <w:rStyle w:val="FootnoteReference"/>
        </w:rPr>
        <w:footnoteReference w:id="31"/>
      </w:r>
      <w:r w:rsidR="00213969">
        <w:t xml:space="preserve"> Prior to the visit</w:t>
      </w:r>
      <w:r w:rsidR="00AB2F11">
        <w:t>,</w:t>
      </w:r>
      <w:r w:rsidR="00213969">
        <w:t xml:space="preserve"> the Nazis divided the population into the select few that would be on display for the internationa</w:t>
      </w:r>
      <w:r w:rsidR="00B817C6">
        <w:t>l delegation to see and those who would</w:t>
      </w:r>
      <w:r w:rsidR="00213969">
        <w:t xml:space="preserve"> remain hidden from the purview of the cameras and observers. The Nazis vacated Jews from lower “show” floors and relegated them to communal life in the upper floors</w:t>
      </w:r>
      <w:r w:rsidR="00B817C6">
        <w:t xml:space="preserve"> throughout the town</w:t>
      </w:r>
      <w:r w:rsidR="00AB2F11">
        <w:t xml:space="preserve"> where they could</w:t>
      </w:r>
      <w:r w:rsidR="00213969">
        <w:t xml:space="preserve"> be forgotten</w:t>
      </w:r>
      <w:r w:rsidR="00DA2665">
        <w:t xml:space="preserve"> and out of sight</w:t>
      </w:r>
      <w:r w:rsidR="00213969">
        <w:t xml:space="preserve"> during the visit.</w:t>
      </w:r>
      <w:r w:rsidR="00213969">
        <w:rPr>
          <w:rStyle w:val="FootnoteReference"/>
        </w:rPr>
        <w:footnoteReference w:id="32"/>
      </w:r>
    </w:p>
    <w:p w:rsidR="001B3F76" w:rsidRDefault="00AB2F11" w:rsidP="006770DE">
      <w:pPr>
        <w:pStyle w:val="NoSpacing"/>
        <w:spacing w:line="480" w:lineRule="auto"/>
      </w:pPr>
      <w:r>
        <w:tab/>
        <w:t>The SS trained</w:t>
      </w:r>
      <w:r w:rsidR="00213969">
        <w:t xml:space="preserve"> and prepared</w:t>
      </w:r>
      <w:r>
        <w:t xml:space="preserve"> the “show” Jews</w:t>
      </w:r>
      <w:r w:rsidR="00B817C6">
        <w:t xml:space="preserve"> for their grand debut. </w:t>
      </w:r>
      <w:r w:rsidR="001047D6">
        <w:t>They prohibited mandatory saluting of the SS</w:t>
      </w:r>
      <w:r>
        <w:t xml:space="preserve"> during the visit</w:t>
      </w:r>
      <w:r w:rsidR="001047D6">
        <w:t>, instead requiring smiling and cheerfulness by all.</w:t>
      </w:r>
      <w:r w:rsidR="001047D6">
        <w:rPr>
          <w:rStyle w:val="FootnoteReference"/>
        </w:rPr>
        <w:footnoteReference w:id="33"/>
      </w:r>
      <w:r w:rsidR="001047D6">
        <w:t xml:space="preserve"> </w:t>
      </w:r>
      <w:r w:rsidR="00B817C6">
        <w:t>T</w:t>
      </w:r>
      <w:r w:rsidR="00213969">
        <w:t>he Jewish “mayor”</w:t>
      </w:r>
      <w:r w:rsidR="00B817C6">
        <w:t xml:space="preserve"> Dr. Paul Eppstein and</w:t>
      </w:r>
      <w:r w:rsidR="00213969">
        <w:t xml:space="preserve"> each Jewish actor</w:t>
      </w:r>
      <w:r>
        <w:t xml:space="preserve"> who </w:t>
      </w:r>
      <w:r w:rsidR="00B817C6">
        <w:t>participate</w:t>
      </w:r>
      <w:r>
        <w:t>d</w:t>
      </w:r>
      <w:r w:rsidR="00B817C6">
        <w:t xml:space="preserve"> in</w:t>
      </w:r>
      <w:r w:rsidR="00213969">
        <w:t xml:space="preserve"> the charade</w:t>
      </w:r>
      <w:r>
        <w:t xml:space="preserve"> received direct orders in advance from the SS about</w:t>
      </w:r>
      <w:r w:rsidR="00B817C6">
        <w:t xml:space="preserve"> what to wear, what to say, where to stand, and how to act in order to achieve the desired result of </w:t>
      </w:r>
      <w:r w:rsidR="00DA2665">
        <w:t xml:space="preserve">Stage Manager and </w:t>
      </w:r>
      <w:r w:rsidR="00B817C6">
        <w:t>Director</w:t>
      </w:r>
      <w:r w:rsidR="00DA2665">
        <w:t xml:space="preserve"> Karl</w:t>
      </w:r>
      <w:r w:rsidR="00B817C6">
        <w:t xml:space="preserve"> Rahm.</w:t>
      </w:r>
      <w:r w:rsidR="00213969">
        <w:t xml:space="preserve"> </w:t>
      </w:r>
      <w:r w:rsidR="00B817C6">
        <w:t>T</w:t>
      </w:r>
      <w:r w:rsidR="00213969">
        <w:t>he Nazis employed coercion and terror to ensure that the Jewish actors stuck to their scripts</w:t>
      </w:r>
      <w:r>
        <w:t xml:space="preserve"> and did not jeopardize the scheme</w:t>
      </w:r>
      <w:r w:rsidR="00213969">
        <w:t>. For Eppstein, threats of reprisals ensured his compliance.</w:t>
      </w:r>
      <w:r w:rsidR="00EF60DF">
        <w:rPr>
          <w:rStyle w:val="FootnoteReference"/>
        </w:rPr>
        <w:footnoteReference w:id="34"/>
      </w:r>
    </w:p>
    <w:p w:rsidR="00213969" w:rsidRDefault="00213969" w:rsidP="006770DE">
      <w:pPr>
        <w:pStyle w:val="NoSpacing"/>
        <w:spacing w:line="480" w:lineRule="auto"/>
      </w:pPr>
      <w:r>
        <w:lastRenderedPageBreak/>
        <w:t xml:space="preserve"> </w:t>
      </w:r>
      <w:r w:rsidR="00A54D61">
        <w:tab/>
        <w:t>At eleven in the morning on June 23, 1944, two limousines rolled into Theresienstadt. The international delegat</w:t>
      </w:r>
      <w:r w:rsidR="00AB2F11">
        <w:t>ion had arrived and the show was about to begin.</w:t>
      </w:r>
      <w:r w:rsidR="00A54D61">
        <w:t xml:space="preserve"> The delegation was warmly greeted by both the SS and Eppstein</w:t>
      </w:r>
      <w:r w:rsidR="00DA2665">
        <w:t xml:space="preserve"> (wearing a top hat and suit)</w:t>
      </w:r>
      <w:r w:rsidR="00AB2F11">
        <w:t>. Eppstein gave a</w:t>
      </w:r>
      <w:r w:rsidR="00A54D61">
        <w:t xml:space="preserve"> welcome address as any provincial </w:t>
      </w:r>
      <w:r w:rsidR="00845FEC">
        <w:rPr>
          <w:i/>
        </w:rPr>
        <w:t>burgo</w:t>
      </w:r>
      <w:r w:rsidR="00450218">
        <w:rPr>
          <w:i/>
        </w:rPr>
        <w:t xml:space="preserve">master </w:t>
      </w:r>
      <w:r w:rsidR="00450218">
        <w:t>or</w:t>
      </w:r>
      <w:r w:rsidR="00450218">
        <w:rPr>
          <w:i/>
        </w:rPr>
        <w:t xml:space="preserve"> </w:t>
      </w:r>
      <w:r w:rsidR="00450218">
        <w:t>mayor might have been expected to do</w:t>
      </w:r>
      <w:r w:rsidR="00AB2F11">
        <w:t xml:space="preserve"> upon receiving foreign visitors</w:t>
      </w:r>
      <w:r w:rsidR="00A54D61">
        <w:t>.</w:t>
      </w:r>
      <w:r w:rsidR="00450218">
        <w:t xml:space="preserve"> </w:t>
      </w:r>
      <w:r w:rsidR="00AB2F11">
        <w:t xml:space="preserve">Obviously prepared by the SS, </w:t>
      </w:r>
      <w:r w:rsidR="00450218">
        <w:t>Eppstein</w:t>
      </w:r>
      <w:r w:rsidR="00AB2F11">
        <w:t>’s speech</w:t>
      </w:r>
      <w:r w:rsidR="00450218">
        <w:t xml:space="preserve"> described life in Theresienstadt and the duties and activities of the Jewish self-administration in the most favorable terms.</w:t>
      </w:r>
      <w:r w:rsidR="00A54D61">
        <w:t xml:space="preserve"> The Nazis intended to show Theresienstadt as a town largely administered by Jewis</w:t>
      </w:r>
      <w:r w:rsidR="00450218">
        <w:t>h self-governance</w:t>
      </w:r>
      <w:r w:rsidR="00A54D61">
        <w:t>.</w:t>
      </w:r>
      <w:r w:rsidR="00450218">
        <w:t xml:space="preserve"> Forced by Rahm, Eppstein also </w:t>
      </w:r>
      <w:r w:rsidR="00AB2F11">
        <w:t>informed the delegation that</w:t>
      </w:r>
      <w:r w:rsidR="00450218">
        <w:t xml:space="preserve"> Theresienstadt was an end camp and that no deportations had occurred, though this could</w:t>
      </w:r>
      <w:r w:rsidR="00AB2F11">
        <w:t xml:space="preserve"> no</w:t>
      </w:r>
      <w:r w:rsidR="00450218">
        <w:t>t have been further from the truth.</w:t>
      </w:r>
      <w:r w:rsidR="00450218">
        <w:rPr>
          <w:rStyle w:val="FootnoteReference"/>
        </w:rPr>
        <w:footnoteReference w:id="35"/>
      </w:r>
      <w:r w:rsidR="00A54D61">
        <w:t xml:space="preserve"> After Eppstien’s welcome address, the visitors began </w:t>
      </w:r>
      <w:r w:rsidR="00DB0B19">
        <w:t>their guided tour. The escort</w:t>
      </w:r>
      <w:r w:rsidR="00A54D61">
        <w:t xml:space="preserve"> included </w:t>
      </w:r>
      <w:r w:rsidR="00DB0B19">
        <w:t>Rahm (</w:t>
      </w:r>
      <w:r w:rsidR="00A54D61">
        <w:t xml:space="preserve">the only Nazi in </w:t>
      </w:r>
      <w:r w:rsidR="00AB2F11">
        <w:t>a military uniform</w:t>
      </w:r>
      <w:r w:rsidR="00A54D61">
        <w:t xml:space="preserve">), six SS officers </w:t>
      </w:r>
      <w:r w:rsidR="00DA2665">
        <w:t>(</w:t>
      </w:r>
      <w:r w:rsidR="00A54D61">
        <w:t>in civilian attire</w:t>
      </w:r>
      <w:r w:rsidR="00DA2665">
        <w:t>)</w:t>
      </w:r>
      <w:r w:rsidR="00A54D61">
        <w:t xml:space="preserve">, a member of the German Foreign Office, a member of the German Red Cross, </w:t>
      </w:r>
      <w:r w:rsidR="00DB0B19">
        <w:t>and Dr. Eppstein.</w:t>
      </w:r>
      <w:r w:rsidR="00DB0B19">
        <w:rPr>
          <w:rStyle w:val="FootnoteReference"/>
        </w:rPr>
        <w:footnoteReference w:id="36"/>
      </w:r>
      <w:r w:rsidR="00A54D61">
        <w:t xml:space="preserve"> </w:t>
      </w:r>
    </w:p>
    <w:p w:rsidR="00DB0B19" w:rsidRDefault="00DB0B19" w:rsidP="006770DE">
      <w:pPr>
        <w:pStyle w:val="NoSpacing"/>
        <w:spacing w:line="480" w:lineRule="auto"/>
      </w:pPr>
      <w:r>
        <w:tab/>
        <w:t xml:space="preserve">The tour of Theresienstadt followed a pre-arranged route and the </w:t>
      </w:r>
      <w:r w:rsidR="00450218">
        <w:t>entourage</w:t>
      </w:r>
      <w:r>
        <w:t xml:space="preserve"> stuck to the plans. The success of the grand scheme depended on </w:t>
      </w:r>
      <w:r w:rsidR="00450218">
        <w:t>impeccable</w:t>
      </w:r>
      <w:r>
        <w:t xml:space="preserve"> timing and precision. The delegation first visited the bank and the band stand, where it was greeted with a musical performance that th</w:t>
      </w:r>
      <w:r w:rsidR="00AB2F11">
        <w:t>e Nazis planned for that exact moment. The delegation</w:t>
      </w:r>
      <w:r>
        <w:t xml:space="preserve"> then visited the new laundry facilities, the living quarters of some prominent</w:t>
      </w:r>
      <w:r w:rsidR="00845FEC">
        <w:t xml:space="preserve"> Danish</w:t>
      </w:r>
      <w:r>
        <w:t xml:space="preserve"> Jews, the ground floor of a barracks, the hospital, the gardens, the post office, the café</w:t>
      </w:r>
      <w:r w:rsidR="00DA2665">
        <w:t>, and the</w:t>
      </w:r>
      <w:r>
        <w:t xml:space="preserve"> pharmacy. </w:t>
      </w:r>
      <w:r w:rsidR="00B36944">
        <w:t xml:space="preserve">They also took in a staged trial in the law court. </w:t>
      </w:r>
      <w:r>
        <w:t>The charade was unfolding perfectly.</w:t>
      </w:r>
    </w:p>
    <w:p w:rsidR="00DB0B19" w:rsidRDefault="00DB0B19" w:rsidP="00CC5D55">
      <w:pPr>
        <w:pStyle w:val="NoSpacing"/>
        <w:ind w:left="1260"/>
      </w:pPr>
      <w:r>
        <w:t xml:space="preserve">They saw a group of healthy, tanned young women with rakes over their shoulders singing and laughing as the marched off to work in the fields; bakers wearing white gloves while handling white bread; elderly people listening to band music; chess players studiously plotting their next moves; and soccer fans erupting in cheers as a </w:t>
      </w:r>
      <w:r>
        <w:lastRenderedPageBreak/>
        <w:t xml:space="preserve">goal was kicked. They saw Schechter rehearsing the Verdi </w:t>
      </w:r>
      <w:r>
        <w:rPr>
          <w:i/>
        </w:rPr>
        <w:t>Requiem</w:t>
      </w:r>
      <w:r>
        <w:t xml:space="preserve"> and they saw and heard the children’s cast of </w:t>
      </w:r>
      <w:r>
        <w:rPr>
          <w:i/>
        </w:rPr>
        <w:t>Brundibar</w:t>
      </w:r>
      <w:r>
        <w:t xml:space="preserve"> singing the opera’s finale.</w:t>
      </w:r>
    </w:p>
    <w:p w:rsidR="001047D6" w:rsidRDefault="001047D6" w:rsidP="00CC5D55">
      <w:pPr>
        <w:pStyle w:val="NoSpacing"/>
        <w:ind w:left="1260" w:firstLine="900"/>
      </w:pPr>
    </w:p>
    <w:p w:rsidR="00DB0B19" w:rsidRDefault="00DB0B19" w:rsidP="00CC5D55">
      <w:pPr>
        <w:pStyle w:val="NoSpacing"/>
        <w:ind w:left="1260"/>
      </w:pPr>
      <w:r>
        <w:t>The tour ended</w:t>
      </w:r>
      <w:r w:rsidR="00DA2665">
        <w:t xml:space="preserve"> with a visit</w:t>
      </w:r>
      <w:r>
        <w:t xml:space="preserve"> to the children’s pavilion where they observed healthy-looking youngsters happily at play. They also heard them ask, “When are you going to play with us again, Uncle Rahm?” and heard Rahm reply, “I can’t right now, children. I have no time.”</w:t>
      </w:r>
      <w:r>
        <w:rPr>
          <w:rStyle w:val="FootnoteReference"/>
        </w:rPr>
        <w:footnoteReference w:id="37"/>
      </w:r>
      <w:r>
        <w:t xml:space="preserve"> </w:t>
      </w:r>
    </w:p>
    <w:p w:rsidR="001047D6" w:rsidRDefault="001047D6" w:rsidP="001047D6">
      <w:pPr>
        <w:pStyle w:val="NoSpacing"/>
      </w:pPr>
    </w:p>
    <w:p w:rsidR="001F5807" w:rsidRDefault="00DB0B19" w:rsidP="00B36944">
      <w:pPr>
        <w:pStyle w:val="NoSpacing"/>
        <w:spacing w:line="480" w:lineRule="auto"/>
        <w:ind w:firstLine="720"/>
      </w:pPr>
      <w:r>
        <w:t>Th</w:t>
      </w:r>
      <w:r w:rsidR="00B36944">
        <w:t>e entire charade seemed bizarre to many of the Jewish actors</w:t>
      </w:r>
      <w:r>
        <w:t xml:space="preserve">. </w:t>
      </w:r>
      <w:r w:rsidR="001F5807">
        <w:t>At the café, thirteen year old Danish Jew Paul Rabino</w:t>
      </w:r>
      <w:r w:rsidR="00DA2665">
        <w:t>witz remembered the day clearly:</w:t>
      </w:r>
      <w:r w:rsidR="001F5807">
        <w:t xml:space="preserve"> “For me the main thing was that we Danish children were selected to eat as much as we liked that day. We were taken to a special restaurant that had just been built, with new wooden tables and chairs, and that was used only</w:t>
      </w:r>
      <w:r w:rsidR="00B36944">
        <w:t xml:space="preserve"> this one time…W</w:t>
      </w:r>
      <w:r w:rsidR="001F5807">
        <w:t>e were served pea soup and potatoes with gravy. We could eat as much as we could manage. I went back for thirds, and ate my fill.”</w:t>
      </w:r>
      <w:r w:rsidR="001F5807">
        <w:rPr>
          <w:rStyle w:val="FootnoteReference"/>
        </w:rPr>
        <w:footnoteReference w:id="38"/>
      </w:r>
      <w:r w:rsidR="001F5807">
        <w:t xml:space="preserve"> </w:t>
      </w:r>
      <w:r w:rsidR="00B36944">
        <w:t>Ironically, t</w:t>
      </w:r>
      <w:r>
        <w:t xml:space="preserve">he cigar-smoking banker </w:t>
      </w:r>
      <w:r w:rsidR="00B36944">
        <w:t>(who offered the delegates some cigarettes) just finished a three month</w:t>
      </w:r>
      <w:r>
        <w:t xml:space="preserve"> jail</w:t>
      </w:r>
      <w:r w:rsidR="00B36944">
        <w:t xml:space="preserve"> sentence</w:t>
      </w:r>
      <w:r>
        <w:t xml:space="preserve"> for smoking (prohibited at Theresi</w:t>
      </w:r>
      <w:r w:rsidR="00B36944">
        <w:t xml:space="preserve">enstadt); the chess players </w:t>
      </w:r>
      <w:r>
        <w:t>never played chess before; the music was staged; the peopl</w:t>
      </w:r>
      <w:r w:rsidR="00DA2665">
        <w:t>e they encountered acted on cue;</w:t>
      </w:r>
      <w:r w:rsidR="00B36944">
        <w:t xml:space="preserve"> and the Nazis</w:t>
      </w:r>
      <w:r>
        <w:t xml:space="preserve"> bribed</w:t>
      </w:r>
      <w:r w:rsidR="00B36944">
        <w:t xml:space="preserve"> the children</w:t>
      </w:r>
      <w:r>
        <w:t xml:space="preserve"> with food to recite their lines perfectly. During the tour</w:t>
      </w:r>
      <w:r w:rsidR="009D42B1">
        <w:t>, jukeboxes turned on just as the visitors passed</w:t>
      </w:r>
      <w:r w:rsidR="00DA2665">
        <w:t xml:space="preserve"> by</w:t>
      </w:r>
      <w:r w:rsidR="009D42B1">
        <w:t xml:space="preserve"> so that they were serenaded with music throughout their entire visit.</w:t>
      </w:r>
      <w:r w:rsidR="00845FEC">
        <w:rPr>
          <w:rStyle w:val="FootnoteReference"/>
        </w:rPr>
        <w:footnoteReference w:id="39"/>
      </w:r>
      <w:r w:rsidR="009D42B1">
        <w:t xml:space="preserve"> The visitors also watched the finale of </w:t>
      </w:r>
      <w:r w:rsidR="009D42B1">
        <w:rPr>
          <w:i/>
        </w:rPr>
        <w:t>Brundibar</w:t>
      </w:r>
      <w:r w:rsidR="009D42B1">
        <w:t>, performed by the children’s theater. The conductor Rudolf Franek recalled, “I got the first signal when the car entered the street; the seco</w:t>
      </w:r>
      <w:r w:rsidR="001047D6">
        <w:t>nd signal meant they were mounting the stairs; and at the third signal I dropped my arm and the music started…”</w:t>
      </w:r>
      <w:r w:rsidR="001047D6">
        <w:rPr>
          <w:rStyle w:val="FootnoteReference"/>
        </w:rPr>
        <w:footnoteReference w:id="40"/>
      </w:r>
      <w:r w:rsidR="001F5807">
        <w:t xml:space="preserve"> Eva  Herrmann, one of the children in the production remembered similarly,</w:t>
      </w:r>
    </w:p>
    <w:p w:rsidR="001F5807" w:rsidRDefault="001F5807" w:rsidP="00CC5D55">
      <w:pPr>
        <w:pStyle w:val="NoSpacing"/>
        <w:ind w:left="1440"/>
      </w:pPr>
      <w:r>
        <w:t xml:space="preserve">We stood on the stage and they told us that when given our cue we should start with the finale…We waited a long time, and then someone came running in and said, ‘No, not yet.’ And so it went, back and forth. We knew, of course, that we were putting on a comedy act for somebody. But of course, since this was a </w:t>
      </w:r>
      <w:r>
        <w:lastRenderedPageBreak/>
        <w:t>commission of the International Red Cross, we also thought and hoped that this would help us in some way. They might say, ‘Those children sing so beautifully we just have to help them.’ We always hoped. Or at least most of us hoped—that maybe something would come of it after all.</w:t>
      </w:r>
      <w:r w:rsidR="00CC5D55">
        <w:rPr>
          <w:rStyle w:val="FootnoteReference"/>
        </w:rPr>
        <w:footnoteReference w:id="41"/>
      </w:r>
    </w:p>
    <w:p w:rsidR="001F5807" w:rsidRDefault="001F5807" w:rsidP="001F5807">
      <w:pPr>
        <w:pStyle w:val="NoSpacing"/>
        <w:ind w:left="1440" w:right="1440"/>
      </w:pPr>
    </w:p>
    <w:p w:rsidR="00DB0B19" w:rsidRDefault="001F5807" w:rsidP="006770DE">
      <w:pPr>
        <w:pStyle w:val="NoSpacing"/>
        <w:spacing w:line="480" w:lineRule="auto"/>
      </w:pPr>
      <w:r>
        <w:t>Despite the hopes and optimism of the children and the Jewish actors who participated under Nazi coercion, their perfor</w:t>
      </w:r>
      <w:r w:rsidR="00B36944">
        <w:t xml:space="preserve">mance proved too good to unveil the </w:t>
      </w:r>
      <w:r>
        <w:t>dire situation beneath the façade.</w:t>
      </w:r>
    </w:p>
    <w:p w:rsidR="001F5807" w:rsidRPr="009D42B1" w:rsidRDefault="00450218" w:rsidP="006770DE">
      <w:pPr>
        <w:pStyle w:val="NoSpacing"/>
        <w:spacing w:line="480" w:lineRule="auto"/>
      </w:pPr>
      <w:r>
        <w:tab/>
      </w:r>
      <w:r w:rsidR="00816761">
        <w:t>During</w:t>
      </w:r>
      <w:r>
        <w:t xml:space="preserve"> the visit, </w:t>
      </w:r>
      <w:r w:rsidR="00816761">
        <w:t>the Nazis</w:t>
      </w:r>
      <w:r w:rsidR="00B36944">
        <w:t xml:space="preserve"> only showed sections of the camp</w:t>
      </w:r>
      <w:r w:rsidR="00816761">
        <w:t xml:space="preserve"> that had been be</w:t>
      </w:r>
      <w:r w:rsidR="00B36944">
        <w:t>autified in order to impress the delegation</w:t>
      </w:r>
      <w:r w:rsidR="00816761">
        <w:t>. “The sole objects of the beautification campaign were public buildings and those quarters that were sure to strike the eye of the…visitors.”</w:t>
      </w:r>
      <w:r w:rsidR="00816761">
        <w:rPr>
          <w:rStyle w:val="FootnoteReference"/>
        </w:rPr>
        <w:footnoteReference w:id="42"/>
      </w:r>
      <w:r w:rsidR="00816761">
        <w:t xml:space="preserve"> Throughout the day, t</w:t>
      </w:r>
      <w:r>
        <w:t>he delegation was und</w:t>
      </w:r>
      <w:r w:rsidR="00B36944">
        <w:t>er constant Nazi supervision. O</w:t>
      </w:r>
      <w:r>
        <w:t>nly two momentary glitches occurred.</w:t>
      </w:r>
      <w:r w:rsidR="00DA2665">
        <w:t xml:space="preserve"> The first was a brief exchange between </w:t>
      </w:r>
      <w:r w:rsidR="00B36944">
        <w:t>the Danish delegation and its countrymen</w:t>
      </w:r>
      <w:r w:rsidR="00DA2665">
        <w:t xml:space="preserve"> in</w:t>
      </w:r>
      <w:r w:rsidR="0075764F">
        <w:t xml:space="preserve"> the</w:t>
      </w:r>
      <w:r w:rsidR="00DA2665">
        <w:t xml:space="preserve"> Danish</w:t>
      </w:r>
      <w:r w:rsidR="0075764F">
        <w:t xml:space="preserve"> language</w:t>
      </w:r>
      <w:r w:rsidR="00B36944">
        <w:t>. The second was a brief and</w:t>
      </w:r>
      <w:r w:rsidR="00DA2665">
        <w:t xml:space="preserve"> unobserved discussion betwe</w:t>
      </w:r>
      <w:r w:rsidR="00B36944">
        <w:t xml:space="preserve">en Rossel and Eppstein. </w:t>
      </w:r>
      <w:r w:rsidR="00DA2665">
        <w:t>Ros</w:t>
      </w:r>
      <w:r w:rsidR="00B658A8">
        <w:t>sel asked Eppstein what he thought might be the ultimate fate of the ghetto population. Eppstein replied that he did not know, but that he “saw no way out.”</w:t>
      </w:r>
      <w:r w:rsidR="00B658A8">
        <w:rPr>
          <w:rStyle w:val="FootnoteReference"/>
        </w:rPr>
        <w:footnoteReference w:id="43"/>
      </w:r>
      <w:r w:rsidR="001F5807">
        <w:t xml:space="preserve"> </w:t>
      </w:r>
      <w:r w:rsidR="00B658A8">
        <w:t>The exchanges were brief and apparently not notewor</w:t>
      </w:r>
      <w:r w:rsidR="00B36944">
        <w:t>thy to the delegation</w:t>
      </w:r>
      <w:r w:rsidR="00B658A8">
        <w:t xml:space="preserve">. </w:t>
      </w:r>
      <w:r w:rsidR="001F5807">
        <w:t>Quite impressed by what they witnessed at Theresienstadt, the three man international delegation departed the ghetto after an eight hour production. The encore, however, would not be determined until</w:t>
      </w:r>
      <w:r w:rsidR="00B658A8">
        <w:t xml:space="preserve"> after</w:t>
      </w:r>
      <w:r w:rsidR="001F5807">
        <w:t xml:space="preserve"> the official reports of the Danes and Dr. Rossel</w:t>
      </w:r>
      <w:r w:rsidR="00B658A8">
        <w:t xml:space="preserve"> confirmed the</w:t>
      </w:r>
      <w:r w:rsidR="001F5807">
        <w:t xml:space="preserve"> success</w:t>
      </w:r>
      <w:r w:rsidR="00B36944">
        <w:t xml:space="preserve"> of the</w:t>
      </w:r>
      <w:r w:rsidR="00B658A8">
        <w:t xml:space="preserve"> deception</w:t>
      </w:r>
      <w:r w:rsidR="001F5807">
        <w:t>. Upon such confirmation and please</w:t>
      </w:r>
      <w:r w:rsidR="00B658A8">
        <w:t>d</w:t>
      </w:r>
      <w:r w:rsidR="001F5807">
        <w:t xml:space="preserve"> with his Jewish </w:t>
      </w:r>
      <w:r w:rsidR="00B658A8">
        <w:t xml:space="preserve">pawns and </w:t>
      </w:r>
      <w:r w:rsidR="001F5807">
        <w:t>actors, “Uncle Rahm” gave them all extra rations and a day and a ha</w:t>
      </w:r>
      <w:r w:rsidR="00B36944">
        <w:t xml:space="preserve">lf of rest before returning </w:t>
      </w:r>
      <w:r w:rsidR="001F5807">
        <w:t>Theresienstadt back to the status quo.</w:t>
      </w:r>
      <w:r w:rsidR="0075764F">
        <w:rPr>
          <w:rStyle w:val="FootnoteReference"/>
        </w:rPr>
        <w:footnoteReference w:id="44"/>
      </w:r>
    </w:p>
    <w:p w:rsidR="00B36944" w:rsidRDefault="00B36944">
      <w:pPr>
        <w:spacing w:after="160" w:line="259" w:lineRule="auto"/>
      </w:pPr>
      <w:r>
        <w:br w:type="page"/>
      </w:r>
    </w:p>
    <w:p w:rsidR="00B07195" w:rsidRDefault="00B07195" w:rsidP="004726B1">
      <w:pPr>
        <w:pStyle w:val="NoSpacing"/>
      </w:pPr>
    </w:p>
    <w:p w:rsidR="00B07195" w:rsidRPr="006770DE" w:rsidRDefault="00D504F9" w:rsidP="001F5807">
      <w:pPr>
        <w:pStyle w:val="NoSpacing"/>
        <w:numPr>
          <w:ilvl w:val="0"/>
          <w:numId w:val="6"/>
        </w:numPr>
        <w:rPr>
          <w:b/>
        </w:rPr>
      </w:pPr>
      <w:r>
        <w:rPr>
          <w:b/>
        </w:rPr>
        <w:t>Reports</w:t>
      </w:r>
    </w:p>
    <w:p w:rsidR="006770DE" w:rsidRDefault="006770DE" w:rsidP="006770DE">
      <w:pPr>
        <w:pStyle w:val="NoSpacing"/>
        <w:rPr>
          <w:sz w:val="28"/>
          <w:szCs w:val="28"/>
        </w:rPr>
      </w:pPr>
    </w:p>
    <w:p w:rsidR="006770DE" w:rsidRDefault="006770DE" w:rsidP="006770DE">
      <w:pPr>
        <w:pStyle w:val="NoSpacing"/>
        <w:jc w:val="center"/>
        <w:rPr>
          <w:szCs w:val="24"/>
        </w:rPr>
      </w:pPr>
      <w:r>
        <w:rPr>
          <w:szCs w:val="24"/>
        </w:rPr>
        <w:t>The inspectors</w:t>
      </w:r>
    </w:p>
    <w:p w:rsidR="006770DE" w:rsidRDefault="006770DE" w:rsidP="006770DE">
      <w:pPr>
        <w:pStyle w:val="NoSpacing"/>
        <w:jc w:val="center"/>
        <w:rPr>
          <w:szCs w:val="24"/>
        </w:rPr>
      </w:pPr>
      <w:r>
        <w:rPr>
          <w:szCs w:val="24"/>
        </w:rPr>
        <w:t>were in our town for a short time,</w:t>
      </w:r>
    </w:p>
    <w:p w:rsidR="006770DE" w:rsidRDefault="006770DE" w:rsidP="006770DE">
      <w:pPr>
        <w:pStyle w:val="NoSpacing"/>
        <w:jc w:val="center"/>
        <w:rPr>
          <w:szCs w:val="24"/>
        </w:rPr>
      </w:pPr>
      <w:r>
        <w:rPr>
          <w:szCs w:val="24"/>
        </w:rPr>
        <w:t>only long enough to see</w:t>
      </w:r>
    </w:p>
    <w:p w:rsidR="006770DE" w:rsidRDefault="006770DE" w:rsidP="006770DE">
      <w:pPr>
        <w:pStyle w:val="NoSpacing"/>
        <w:jc w:val="center"/>
        <w:rPr>
          <w:szCs w:val="24"/>
        </w:rPr>
      </w:pPr>
      <w:r>
        <w:rPr>
          <w:szCs w:val="24"/>
        </w:rPr>
        <w:t>what we wanted them to see.</w:t>
      </w:r>
    </w:p>
    <w:p w:rsidR="006770DE" w:rsidRDefault="006770DE" w:rsidP="006770DE">
      <w:pPr>
        <w:pStyle w:val="NoSpacing"/>
        <w:jc w:val="center"/>
        <w:rPr>
          <w:szCs w:val="24"/>
        </w:rPr>
      </w:pPr>
      <w:r>
        <w:rPr>
          <w:szCs w:val="24"/>
        </w:rPr>
        <w:t>No more.</w:t>
      </w:r>
    </w:p>
    <w:p w:rsidR="006770DE" w:rsidRDefault="006770DE" w:rsidP="006770DE">
      <w:pPr>
        <w:pStyle w:val="NoSpacing"/>
        <w:jc w:val="center"/>
        <w:rPr>
          <w:szCs w:val="24"/>
        </w:rPr>
      </w:pPr>
      <w:r>
        <w:rPr>
          <w:szCs w:val="24"/>
        </w:rPr>
        <w:t>They saw enough</w:t>
      </w:r>
    </w:p>
    <w:p w:rsidR="006770DE" w:rsidRDefault="006770DE" w:rsidP="006770DE">
      <w:pPr>
        <w:pStyle w:val="NoSpacing"/>
        <w:jc w:val="center"/>
        <w:rPr>
          <w:szCs w:val="24"/>
        </w:rPr>
      </w:pPr>
      <w:r>
        <w:rPr>
          <w:szCs w:val="24"/>
        </w:rPr>
        <w:t>to know that we were treating the Jews</w:t>
      </w:r>
    </w:p>
    <w:p w:rsidR="006770DE" w:rsidRDefault="006770DE" w:rsidP="006770DE">
      <w:pPr>
        <w:pStyle w:val="NoSpacing"/>
        <w:jc w:val="center"/>
        <w:rPr>
          <w:szCs w:val="24"/>
        </w:rPr>
      </w:pPr>
      <w:r>
        <w:rPr>
          <w:szCs w:val="24"/>
        </w:rPr>
        <w:t>in a civilized and humane manner.</w:t>
      </w:r>
      <w:r w:rsidR="00C8706B">
        <w:rPr>
          <w:rStyle w:val="FootnoteReference"/>
          <w:szCs w:val="24"/>
        </w:rPr>
        <w:footnoteReference w:id="45"/>
      </w:r>
    </w:p>
    <w:p w:rsidR="006770DE" w:rsidRPr="006770DE" w:rsidRDefault="006770DE" w:rsidP="006770DE">
      <w:pPr>
        <w:pStyle w:val="NoSpacing"/>
        <w:rPr>
          <w:szCs w:val="24"/>
        </w:rPr>
      </w:pPr>
    </w:p>
    <w:p w:rsidR="0075764F" w:rsidRDefault="00C8706B" w:rsidP="00C8706B">
      <w:pPr>
        <w:spacing w:after="0" w:line="480" w:lineRule="auto"/>
        <w:ind w:firstLine="720"/>
      </w:pPr>
      <w:r>
        <w:t>The reports of the delegation could not have provided the Nazis with better propaganda. Dr. Rossel, in particular, noted that Theresienstadt “was a community leading an almost normal existence.”</w:t>
      </w:r>
      <w:r>
        <w:rPr>
          <w:rStyle w:val="FootnoteReference"/>
        </w:rPr>
        <w:footnoteReference w:id="46"/>
      </w:r>
      <w:r>
        <w:t xml:space="preserve"> Yet, one has to wonder whethe</w:t>
      </w:r>
      <w:r w:rsidR="00245F1A">
        <w:t>r the beautification and orchestrated</w:t>
      </w:r>
      <w:r>
        <w:t xml:space="preserve"> tour so completely concealed the truth</w:t>
      </w:r>
      <w:r w:rsidR="0075764F">
        <w:t xml:space="preserve"> or whether some other factor</w:t>
      </w:r>
      <w:r w:rsidR="00E416DB">
        <w:t>s</w:t>
      </w:r>
      <w:r w:rsidR="0075764F">
        <w:t xml:space="preserve"> allowed</w:t>
      </w:r>
      <w:r w:rsidR="005572CE">
        <w:t xml:space="preserve"> the delegation</w:t>
      </w:r>
      <w:r>
        <w:t xml:space="preserve"> to be deceived. Although the Danish report reserved some of the enthusiasm and exuberance that Rossel’s report contained, for all intents and </w:t>
      </w:r>
      <w:r w:rsidR="005572CE">
        <w:t>purposes</w:t>
      </w:r>
      <w:r w:rsidR="00245F1A">
        <w:t>, the content of each</w:t>
      </w:r>
      <w:r>
        <w:t xml:space="preserve"> </w:t>
      </w:r>
      <w:r w:rsidR="00245F1A">
        <w:t>report</w:t>
      </w:r>
      <w:r w:rsidR="00E416DB">
        <w:t xml:space="preserve"> </w:t>
      </w:r>
      <w:r>
        <w:t>applauded the Nazis for the quality of life</w:t>
      </w:r>
      <w:r w:rsidR="00E416DB">
        <w:t xml:space="preserve"> that they</w:t>
      </w:r>
      <w:r>
        <w:t xml:space="preserve"> provided to the Jews</w:t>
      </w:r>
      <w:r w:rsidR="005572CE">
        <w:t xml:space="preserve"> at Theresienstadt</w:t>
      </w:r>
      <w:r>
        <w:t xml:space="preserve">. </w:t>
      </w:r>
      <w:r w:rsidR="00FE5047">
        <w:t>“Existing in the midst of war-torn Europe, [Theresienstadt] was supposed to show the world that the powers of the Third Reich were ‘compassionate,’ and that all the talk of hunger, torture, and death in concentration camps was nothing but allied ‘</w:t>
      </w:r>
      <w:r w:rsidR="00FE5047">
        <w:rPr>
          <w:i/>
        </w:rPr>
        <w:t>Gruelpropaganda</w:t>
      </w:r>
      <w:r w:rsidR="00FE5047">
        <w:t>.”</w:t>
      </w:r>
      <w:r w:rsidR="00FE5047">
        <w:rPr>
          <w:rStyle w:val="FootnoteReference"/>
        </w:rPr>
        <w:footnoteReference w:id="47"/>
      </w:r>
      <w:r>
        <w:t xml:space="preserve"> If one takes the reports at face value, the Nazis ultimately succeeded in achieving th</w:t>
      </w:r>
      <w:r w:rsidR="005572CE">
        <w:t>is end. However, historians continue</w:t>
      </w:r>
      <w:r>
        <w:t xml:space="preserve"> to question how a group of educated men could have fallen for </w:t>
      </w:r>
      <w:r w:rsidR="00245F1A">
        <w:t>such a</w:t>
      </w:r>
      <w:r w:rsidR="005572CE">
        <w:t xml:space="preserve"> farce</w:t>
      </w:r>
      <w:r w:rsidR="0075764F">
        <w:t>. P</w:t>
      </w:r>
      <w:r>
        <w:t>articularly</w:t>
      </w:r>
      <w:r w:rsidR="00E416DB">
        <w:t>,</w:t>
      </w:r>
      <w:r>
        <w:t xml:space="preserve"> how could Dr. Rossel</w:t>
      </w:r>
      <w:r w:rsidR="0075764F">
        <w:t xml:space="preserve"> of the ICRC</w:t>
      </w:r>
      <w:r>
        <w:t xml:space="preserve"> have given such a glowing endorsement of Theresienstadt?</w:t>
      </w:r>
    </w:p>
    <w:p w:rsidR="00D504F9" w:rsidRDefault="0075764F" w:rsidP="00350A09">
      <w:pPr>
        <w:spacing w:after="0" w:line="480" w:lineRule="auto"/>
        <w:ind w:firstLine="720"/>
      </w:pPr>
      <w:r>
        <w:t>Contemporary historian</w:t>
      </w:r>
      <w:r w:rsidR="00E416DB">
        <w:t>s question</w:t>
      </w:r>
      <w:r>
        <w:t xml:space="preserve"> whether Dr. Maurice Rossel of the ICRC was dumb, whether he was swayed</w:t>
      </w:r>
      <w:r w:rsidR="005572CE">
        <w:t xml:space="preserve"> by his VIP treatment during the</w:t>
      </w:r>
      <w:r>
        <w:t xml:space="preserve"> visit, or whether he harbored secret</w:t>
      </w:r>
      <w:r w:rsidR="005572CE">
        <w:t xml:space="preserve"> </w:t>
      </w:r>
      <w:r w:rsidR="005572CE">
        <w:lastRenderedPageBreak/>
        <w:t>sympathies</w:t>
      </w:r>
      <w:r>
        <w:t xml:space="preserve"> for the Nazis and their cause.</w:t>
      </w:r>
      <w:r>
        <w:rPr>
          <w:rStyle w:val="FootnoteReference"/>
        </w:rPr>
        <w:footnoteReference w:id="48"/>
      </w:r>
      <w:r w:rsidR="00C8706B">
        <w:t xml:space="preserve"> </w:t>
      </w:r>
      <w:r>
        <w:t>In 1979</w:t>
      </w:r>
      <w:r w:rsidR="008F71DF">
        <w:t>, Claude Lanzmann conducted an interview of Dr. Rossel in Switzerland to be used in the production of a Holocaust documentary</w:t>
      </w:r>
      <w:r w:rsidR="00E416DB">
        <w:t>,</w:t>
      </w:r>
      <w:r w:rsidR="008F71DF">
        <w:t xml:space="preserve"> entitled </w:t>
      </w:r>
      <w:r w:rsidR="008F71DF">
        <w:rPr>
          <w:i/>
        </w:rPr>
        <w:t>Shoah</w:t>
      </w:r>
      <w:r w:rsidR="008F71DF">
        <w:t>. In that interview, Lanzmann suggested that Rossel was manipulated by the Nazis and that he was willing to be fooled because of his own</w:t>
      </w:r>
      <w:r w:rsidR="00350A09">
        <w:t xml:space="preserve"> politics and prejudices. </w:t>
      </w:r>
      <w:r w:rsidR="008F71DF">
        <w:t>Rosse</w:t>
      </w:r>
      <w:r w:rsidR="00350A09">
        <w:t>l vehemently refuted</w:t>
      </w:r>
      <w:r w:rsidR="008F71DF">
        <w:t xml:space="preserve"> the suggestion</w:t>
      </w:r>
      <w:r w:rsidR="005572CE">
        <w:t xml:space="preserve"> that he was</w:t>
      </w:r>
      <w:r w:rsidR="00350A09">
        <w:t xml:space="preserve"> pro-German</w:t>
      </w:r>
      <w:r w:rsidR="008F71DF">
        <w:t>, stating</w:t>
      </w:r>
      <w:r w:rsidR="00350A09">
        <w:t>,</w:t>
      </w:r>
      <w:r w:rsidR="008F71DF">
        <w:t xml:space="preserve"> </w:t>
      </w:r>
      <w:r w:rsidR="00350A09">
        <w:t>“It is necessary to stop the really fantastic notion that there was in Germany a Hitler clique, good Germans, that is wrong. All Germans were Hitlerites.”</w:t>
      </w:r>
      <w:r w:rsidR="00350A09">
        <w:rPr>
          <w:rStyle w:val="FootnoteReference"/>
        </w:rPr>
        <w:footnoteReference w:id="49"/>
      </w:r>
      <w:r w:rsidR="00E416DB">
        <w:t xml:space="preserve"> Further</w:t>
      </w:r>
      <w:r w:rsidR="00350A09">
        <w:t>, he criticized the Swiss government for being “Germanophiles” who aided the Germans on the Russian front. He argued that the Swiss were more nervous about communism than they were about Hitler.</w:t>
      </w:r>
      <w:r w:rsidR="00350A09">
        <w:rPr>
          <w:rStyle w:val="FootnoteReference"/>
        </w:rPr>
        <w:footnoteReference w:id="50"/>
      </w:r>
      <w:r w:rsidR="00350A09">
        <w:t xml:space="preserve"> Aside from his criticism of the Swiss government, Rossel did not directly address the suggestion that he harbored anti-Semitic feelings or sympathy towards the German cause in his interview. Although he asserted that 90% of everyone in Europe was anti-Semitic in the 1940s, Rossel did not admit nor deny his own internal </w:t>
      </w:r>
      <w:r w:rsidR="00E416DB">
        <w:t>disposition</w:t>
      </w:r>
      <w:r w:rsidR="00350A09">
        <w:t xml:space="preserve"> towards the Jews.</w:t>
      </w:r>
      <w:r w:rsidR="00350A09">
        <w:rPr>
          <w:rStyle w:val="FootnoteReference"/>
        </w:rPr>
        <w:footnoteReference w:id="51"/>
      </w:r>
    </w:p>
    <w:p w:rsidR="00350A09" w:rsidRDefault="00350A09" w:rsidP="00350A09">
      <w:pPr>
        <w:pStyle w:val="NoSpacing"/>
        <w:spacing w:line="480" w:lineRule="auto"/>
      </w:pPr>
      <w:r>
        <w:tab/>
        <w:t>Rossel’s interview in 1979 forced him to grapple with his</w:t>
      </w:r>
      <w:r w:rsidR="00E416DB">
        <w:t xml:space="preserve"> 1944</w:t>
      </w:r>
      <w:r>
        <w:t xml:space="preserve"> </w:t>
      </w:r>
      <w:r w:rsidR="00E416DB">
        <w:t>report on</w:t>
      </w:r>
      <w:r>
        <w:t xml:space="preserve"> Theresienstad</w:t>
      </w:r>
      <w:r w:rsidR="00E416DB">
        <w:t>t</w:t>
      </w:r>
      <w:r>
        <w:t>. Lanzmann ruthlessly berated Rossel on the details of his report while Rossel repeatedly denied knowing anythin</w:t>
      </w:r>
      <w:r w:rsidR="005572CE">
        <w:t>g about the extermination of</w:t>
      </w:r>
      <w:r>
        <w:t xml:space="preserve"> Jews.</w:t>
      </w:r>
      <w:r w:rsidR="005572CE">
        <w:t xml:space="preserve"> He claimed,</w:t>
      </w:r>
      <w:r w:rsidR="00245F1A">
        <w:t xml:space="preserve"> “I was </w:t>
      </w:r>
      <w:r>
        <w:t>25 [sic] years old, thus I was still quite naïve, if I say so myself, however a real naïve, a real know-nothing who had come from his village and studied in Geneva.”</w:t>
      </w:r>
      <w:r>
        <w:rPr>
          <w:rStyle w:val="FootnoteReference"/>
        </w:rPr>
        <w:footnoteReference w:id="52"/>
      </w:r>
      <w:r>
        <w:t xml:space="preserve"> Moreover he claimed t</w:t>
      </w:r>
      <w:r w:rsidR="00245F1A">
        <w:t>o have little experience inspecti</w:t>
      </w:r>
      <w:r w:rsidR="005572CE">
        <w:t>ng civilian camps. H</w:t>
      </w:r>
      <w:r>
        <w:t xml:space="preserve">is main duty was to investigate prisoner of war camps under the </w:t>
      </w:r>
      <w:r>
        <w:lastRenderedPageBreak/>
        <w:t>Geneva Convention.</w:t>
      </w:r>
      <w:r>
        <w:rPr>
          <w:rStyle w:val="FootnoteReference"/>
        </w:rPr>
        <w:footnoteReference w:id="53"/>
      </w:r>
      <w:r w:rsidR="00E416DB">
        <w:t xml:space="preserve"> Rossel</w:t>
      </w:r>
      <w:r>
        <w:t xml:space="preserve"> denied knowing anything about the </w:t>
      </w:r>
      <w:r w:rsidR="00115C6A">
        <w:t>“</w:t>
      </w:r>
      <w:r>
        <w:t>Final So</w:t>
      </w:r>
      <w:r w:rsidR="00E416DB">
        <w:t>lution</w:t>
      </w:r>
      <w:r w:rsidR="00115C6A">
        <w:t>”</w:t>
      </w:r>
      <w:r w:rsidR="005572CE">
        <w:t xml:space="preserve"> or the mass murder</w:t>
      </w:r>
      <w:r w:rsidR="00E416DB">
        <w:t xml:space="preserve"> of Jews, and stated, “I never heard the word extermination.”</w:t>
      </w:r>
      <w:r w:rsidR="00E416DB">
        <w:rPr>
          <w:rStyle w:val="FootnoteReference"/>
        </w:rPr>
        <w:footnoteReference w:id="54"/>
      </w:r>
      <w:r w:rsidR="00E416DB">
        <w:t xml:space="preserve"> He admitted</w:t>
      </w:r>
      <w:r w:rsidR="00115C6A">
        <w:t xml:space="preserve"> to having a</w:t>
      </w:r>
      <w:r w:rsidR="00E416DB">
        <w:t xml:space="preserve"> meeting at Auschwitz with the camp commandant prior to his investigation of Theresienstadt. “I knew that there was a concentration camp there where masses of Jews were deported and that the Jews died” and that “they were walking skeletons, because they had not been fed…Really only their eyes were alive,” yet Rossel refused to accept that the Germans engaged in the mass execution of the Jews, even at Auschwitz.</w:t>
      </w:r>
      <w:r w:rsidR="00E416DB">
        <w:rPr>
          <w:rStyle w:val="FootnoteReference"/>
        </w:rPr>
        <w:footnoteReference w:id="55"/>
      </w:r>
    </w:p>
    <w:p w:rsidR="00E416DB" w:rsidRDefault="005572CE" w:rsidP="00350A09">
      <w:pPr>
        <w:pStyle w:val="NoSpacing"/>
        <w:spacing w:line="480" w:lineRule="auto"/>
      </w:pPr>
      <w:r>
        <w:tab/>
      </w:r>
      <w:r w:rsidR="009D3489">
        <w:t>Rossel assure</w:t>
      </w:r>
      <w:r w:rsidR="00245F1A">
        <w:t>d</w:t>
      </w:r>
      <w:r w:rsidR="009D3489">
        <w:t xml:space="preserve"> Lanzmann that Theresienstadt was known to be an excep</w:t>
      </w:r>
      <w:r w:rsidR="00245F1A">
        <w:t>tional camp and that nobody understood the visit to be</w:t>
      </w:r>
      <w:r w:rsidR="009D3489">
        <w:t xml:space="preserve"> a farce. He simply thought that it was a camp for Jewish notables, privileged people, and those who arranged their own situation by paying to be there.</w:t>
      </w:r>
      <w:r w:rsidR="009D3489">
        <w:rPr>
          <w:rStyle w:val="FootnoteReference"/>
        </w:rPr>
        <w:footnoteReference w:id="56"/>
      </w:r>
      <w:r w:rsidR="009D3489">
        <w:t xml:space="preserve"> At that point, Lanzmann went on for several minutes listing all of the improvements</w:t>
      </w:r>
      <w:r>
        <w:t xml:space="preserve"> that the Nazis</w:t>
      </w:r>
      <w:r w:rsidR="009D3489">
        <w:t xml:space="preserve"> made through the beautificat</w:t>
      </w:r>
      <w:r>
        <w:t>ion process and the charade to which</w:t>
      </w:r>
      <w:r w:rsidR="009D3489">
        <w:t xml:space="preserve"> the delegation</w:t>
      </w:r>
      <w:r>
        <w:t xml:space="preserve"> bore witness</w:t>
      </w:r>
      <w:r w:rsidR="00245F1A">
        <w:t xml:space="preserve"> on its tour</w:t>
      </w:r>
      <w:r w:rsidR="009D3489">
        <w:t>. Lanzmann argued, “They even had dress rehearsals before your visit, because the nervousness was palpable, they were so afraid that you might have doubts about something…your visit was…teleguided…</w:t>
      </w:r>
      <w:r w:rsidR="00115C6A">
        <w:t xml:space="preserve"> </w:t>
      </w:r>
      <w:r w:rsidR="009D3489">
        <w:t>you saw nothing of Theresienstadt.” He continued, “They lived in dreadful conditions…</w:t>
      </w:r>
      <w:r w:rsidR="00245F1A">
        <w:t>t</w:t>
      </w:r>
      <w:r w:rsidR="009D3489">
        <w:t>he people perished from hunger…that you were duped was no surprise, because they wanted to dupe you.”</w:t>
      </w:r>
      <w:r w:rsidR="009D3489">
        <w:rPr>
          <w:rStyle w:val="FootnoteReference"/>
        </w:rPr>
        <w:footnoteReference w:id="57"/>
      </w:r>
    </w:p>
    <w:p w:rsidR="00245F1A" w:rsidRDefault="00245F1A" w:rsidP="00350A09">
      <w:pPr>
        <w:pStyle w:val="NoSpacing"/>
        <w:spacing w:line="480" w:lineRule="auto"/>
      </w:pPr>
      <w:r>
        <w:tab/>
      </w:r>
      <w:r w:rsidR="005572CE">
        <w:t>Rossel’s report evidenced</w:t>
      </w:r>
      <w:r w:rsidR="00142CBC">
        <w:t xml:space="preserve"> his alleged deception. From his wa</w:t>
      </w:r>
      <w:r w:rsidR="005572CE">
        <w:t>rm reception by the Nazis to Eppstein’s</w:t>
      </w:r>
      <w:r w:rsidR="00142CBC">
        <w:t xml:space="preserve"> welcome address</w:t>
      </w:r>
      <w:r w:rsidR="005572CE">
        <w:t xml:space="preserve">, </w:t>
      </w:r>
      <w:r w:rsidR="00142CBC">
        <w:t xml:space="preserve">Rossel’s report represented a superficial view of Theresienstadt. Rossel consistently defended against Lanzmann’s interrogatories, citing that he was merely there to document what he witnessed in an objective manner. He was not to draw conclusions, but </w:t>
      </w:r>
      <w:r w:rsidR="00142CBC">
        <w:lastRenderedPageBreak/>
        <w:t>rather, to simply photograph and document what he saw. When Eppstein announced “You are about to visit a normal provincial town,” Rossel accepted it at face value.</w:t>
      </w:r>
      <w:r w:rsidR="00142CBC">
        <w:rPr>
          <w:rStyle w:val="FootnoteReference"/>
        </w:rPr>
        <w:footnoteReference w:id="58"/>
      </w:r>
      <w:r w:rsidR="00142CBC">
        <w:t xml:space="preserve"> Rossel accepted and documented the demographic statistics, birth statistics, and death statistics that Eppstein and the SS provided to him without question. He also reiterated the rhetoric provided to him concerning the self-government of the camp by an elected Jewish council called the </w:t>
      </w:r>
      <w:r w:rsidR="00142CBC">
        <w:rPr>
          <w:i/>
        </w:rPr>
        <w:t>Judenältestenrat</w:t>
      </w:r>
      <w:r w:rsidR="00142CBC">
        <w:t>.</w:t>
      </w:r>
      <w:r w:rsidR="00142CBC">
        <w:rPr>
          <w:rStyle w:val="FootnoteReference"/>
        </w:rPr>
        <w:footnoteReference w:id="59"/>
      </w:r>
      <w:r w:rsidR="00142CBC">
        <w:t xml:space="preserve"> </w:t>
      </w:r>
    </w:p>
    <w:p w:rsidR="00142CBC" w:rsidRDefault="00142CBC" w:rsidP="00350A09">
      <w:pPr>
        <w:pStyle w:val="NoSpacing"/>
        <w:spacing w:line="480" w:lineRule="auto"/>
      </w:pPr>
      <w:r>
        <w:tab/>
        <w:t>The remainder of Rossel’s report on Theresienstadt document</w:t>
      </w:r>
      <w:r w:rsidR="00BA113C">
        <w:t>ed</w:t>
      </w:r>
      <w:r>
        <w:t xml:space="preserve"> the choreog</w:t>
      </w:r>
      <w:r w:rsidR="005572CE">
        <w:t xml:space="preserve">raphed visit that the Nazis </w:t>
      </w:r>
      <w:r>
        <w:t>orchestrated for him.</w:t>
      </w:r>
      <w:r w:rsidR="00BA113C">
        <w:t xml:space="preserve"> Rossel’s only criticism of Theresien</w:t>
      </w:r>
      <w:r w:rsidR="005572CE">
        <w:t>stadt was that it was crowded. Ironically, he made this criticism</w:t>
      </w:r>
      <w:r w:rsidR="00BA113C">
        <w:t xml:space="preserve"> without even seeing the deplorable second and third floor accommodations tha</w:t>
      </w:r>
      <w:r w:rsidR="005572CE">
        <w:t>t the Nazis kept</w:t>
      </w:r>
      <w:r w:rsidR="00BA113C">
        <w:t xml:space="preserve"> hidden. Rossel reported, “In order to accommodate the overflow of population, it soon proved necessary to build one-story wooden barracks. These, however, are large and airy, well lighted, and the population often prefers them to the large central barracks.”</w:t>
      </w:r>
      <w:r w:rsidR="00BA113C">
        <w:rPr>
          <w:rStyle w:val="FootnoteReference"/>
        </w:rPr>
        <w:footnoteReference w:id="60"/>
      </w:r>
      <w:r w:rsidR="00BA113C">
        <w:t xml:space="preserve"> He praised the furniture, curtains, carpets, and wallpaper available to decorate the two-family and three-family private houses and applauded the furnishings at the children’s homes. In terms of nutrition, Rossel stated that the Jews received 2,400 calories daily. “Immediately on entering the Ghetto, we were convinced that its population did not suffer from the same</w:t>
      </w:r>
      <w:r w:rsidR="005572CE">
        <w:t xml:space="preserve"> [malnutrition] as in the ‘Protectorate’</w:t>
      </w:r>
      <w:r w:rsidR="00BA113C">
        <w:t xml:space="preserve"> of Bohemia and Moravia…certain articles even reach the Ghetto, which are almost impossible to find in Prague,” though unbeknownst to him, dozens died daily of starvation.</w:t>
      </w:r>
      <w:r w:rsidR="00BA113C">
        <w:rPr>
          <w:rStyle w:val="FootnoteReference"/>
        </w:rPr>
        <w:footnoteReference w:id="61"/>
      </w:r>
      <w:r w:rsidR="00BA113C">
        <w:t xml:space="preserve"> The clothi</w:t>
      </w:r>
      <w:r w:rsidR="00E36B07">
        <w:t>ng that he witnessed (arrang</w:t>
      </w:r>
      <w:r w:rsidR="00BA113C">
        <w:t xml:space="preserve">ed, of course, by the Germans) appeared in good condition and included a </w:t>
      </w:r>
      <w:r w:rsidR="00E36B07">
        <w:t>“</w:t>
      </w:r>
      <w:r w:rsidR="00BA113C">
        <w:t>variety of styles.</w:t>
      </w:r>
      <w:r w:rsidR="00E36B07">
        <w:t>”</w:t>
      </w:r>
      <w:r w:rsidR="00BA113C">
        <w:t xml:space="preserve"> He noted that the clothing stores were well-stocked. As to the Jews that he saw, he stated: “The smarter women were all wearing silk stockings, hats, foulards and carried modern handbags. The young men </w:t>
      </w:r>
      <w:r w:rsidR="00BA113C">
        <w:lastRenderedPageBreak/>
        <w:t>seemed also well turned out, some of them even were flashily dressed.”</w:t>
      </w:r>
      <w:r w:rsidR="00BA113C">
        <w:rPr>
          <w:rStyle w:val="FootnoteReference"/>
        </w:rPr>
        <w:footnoteReference w:id="62"/>
      </w:r>
      <w:r w:rsidR="00BA113C">
        <w:t xml:space="preserve"> In terms of work, Rossel reported that there was more than enough labor at Theresienstadt. The object of work was to keep everyone busy so that everyone felt useful. Professionals typically performed the jobs that they were trained to do. He then specifically applauded the bakery</w:t>
      </w:r>
      <w:r w:rsidR="009A3AAD">
        <w:t>, the post office, the plumbing and sanitation departments, the baths, medical care, the hospitals, and the pharmacy.</w:t>
      </w:r>
      <w:r w:rsidR="009A3AAD">
        <w:rPr>
          <w:rStyle w:val="FootnoteReference"/>
        </w:rPr>
        <w:footnoteReference w:id="63"/>
      </w:r>
    </w:p>
    <w:p w:rsidR="00D0452B" w:rsidRDefault="009A3AAD" w:rsidP="00350A09">
      <w:pPr>
        <w:pStyle w:val="NoSpacing"/>
        <w:spacing w:line="480" w:lineRule="auto"/>
      </w:pPr>
      <w:r>
        <w:tab/>
        <w:t xml:space="preserve">Evidently impressed by the social and cultural activities that he saw, </w:t>
      </w:r>
      <w:r w:rsidR="005572CE">
        <w:t xml:space="preserve">in his report Rossel </w:t>
      </w:r>
      <w:r>
        <w:t>applauded the amenities, social freedoms, and the arts purportedly available to the Jews of Theresienstadt. He concluded that “worship is practiced regularly and freely,” and that music, theater, opera, and sports provided the Jews with a plethora of choices during their leisure time. In addition, the well-stocked library and school provided educational opportunities for the residents. Rossel’s report concluded, “We must say that we were astonished to find out that the Ghetto was a community leading an almost normal existence, as we were prepared for the worst. We told the SS police officers who escorted us that what astonished us the most was that it should have been so difficult for us to obtain permission to visit Theresienstadt.”</w:t>
      </w:r>
      <w:r w:rsidR="003B7CB1">
        <w:rPr>
          <w:rStyle w:val="FootnoteReference"/>
        </w:rPr>
        <w:footnoteReference w:id="64"/>
      </w:r>
      <w:r>
        <w:t xml:space="preserve"> </w:t>
      </w:r>
      <w:r w:rsidR="00C709C5">
        <w:t>Early in his interview Rossel noted, “I made a report which I don’t deny and which I maintain to be absolutely valid.”</w:t>
      </w:r>
      <w:r w:rsidR="00C709C5">
        <w:rPr>
          <w:rStyle w:val="FootnoteReference"/>
        </w:rPr>
        <w:footnoteReference w:id="65"/>
      </w:r>
      <w:r w:rsidR="00C709C5">
        <w:t xml:space="preserve"> </w:t>
      </w:r>
      <w:r>
        <w:t>When asked by Lanzm</w:t>
      </w:r>
      <w:r w:rsidR="003B7CB1">
        <w:t>ann</w:t>
      </w:r>
      <w:r w:rsidR="00C709C5">
        <w:t xml:space="preserve"> at the end of the interview</w:t>
      </w:r>
      <w:r w:rsidR="003B7CB1">
        <w:t>, “do you regret this report now?” Rossel replied, “I cannot see how I could have made any other.”</w:t>
      </w:r>
      <w:r w:rsidR="003B7CB1">
        <w:rPr>
          <w:rStyle w:val="FootnoteReference"/>
        </w:rPr>
        <w:footnoteReference w:id="66"/>
      </w:r>
      <w:r w:rsidR="003B7CB1">
        <w:t xml:space="preserve"> </w:t>
      </w:r>
    </w:p>
    <w:p w:rsidR="00CB5556" w:rsidRDefault="003B7CB1" w:rsidP="00350A09">
      <w:pPr>
        <w:pStyle w:val="NoSpacing"/>
        <w:spacing w:line="480" w:lineRule="auto"/>
      </w:pPr>
      <w:r>
        <w:tab/>
      </w:r>
      <w:r w:rsidR="00CB5556">
        <w:t xml:space="preserve">Several survivors maintain an even more sinister explanation for Rossel’s blindness. In her memoir Charlotte Opfermann stated that Rossel </w:t>
      </w:r>
      <w:r w:rsidR="00CB5556" w:rsidRPr="00CB5556">
        <w:rPr>
          <w:i/>
        </w:rPr>
        <w:t>wanted</w:t>
      </w:r>
      <w:r w:rsidR="00CB5556">
        <w:t xml:space="preserve"> to be misled. Survivor Klara Caro likewise asserted: “It was never clear to me to what extent the so-called commission was in league with the Nazi criminals. If it had been a serious commission who really wanted to </w:t>
      </w:r>
      <w:r w:rsidR="00CB5556">
        <w:lastRenderedPageBreak/>
        <w:t>investigate our living conditions, then they would have examined more than the façade built for the purpose…They on the other hand only saw what the Nazis showed and presented them.”</w:t>
      </w:r>
      <w:r w:rsidR="00CB5556">
        <w:rPr>
          <w:rStyle w:val="FootnoteReference"/>
        </w:rPr>
        <w:footnoteReference w:id="67"/>
      </w:r>
    </w:p>
    <w:p w:rsidR="00E36B07" w:rsidRDefault="003B7CB1" w:rsidP="00CB5556">
      <w:pPr>
        <w:pStyle w:val="NoSpacing"/>
        <w:spacing w:line="480" w:lineRule="auto"/>
        <w:ind w:firstLine="720"/>
      </w:pPr>
      <w:r>
        <w:t xml:space="preserve">Towards the end of the interview, Lanzmann probed Rossel </w:t>
      </w:r>
      <w:r w:rsidR="00356BFC">
        <w:t>with respect to his view of</w:t>
      </w:r>
      <w:r>
        <w:t xml:space="preserve"> </w:t>
      </w:r>
      <w:r w:rsidR="005572CE">
        <w:t xml:space="preserve">the </w:t>
      </w:r>
      <w:r>
        <w:t>Jews of Theresienstadt. Rossel’s report indicated</w:t>
      </w:r>
      <w:r w:rsidR="00E36B07">
        <w:t xml:space="preserve"> that the</w:t>
      </w:r>
      <w:r>
        <w:t xml:space="preserve"> “Theresienstadt Ghetto is a communistic society, at the head of which sits a ‘Stalinist’ of high personal value: Eppstein.”</w:t>
      </w:r>
      <w:r>
        <w:rPr>
          <w:rStyle w:val="FootnoteReference"/>
        </w:rPr>
        <w:footnoteReference w:id="68"/>
      </w:r>
      <w:r w:rsidR="00C709C5">
        <w:t xml:space="preserve"> Although Rossel admitted to including this statement due to his leftist education, it ironically also played upon the fears that the Nazis and many other Europeans had concerning the relationship between</w:t>
      </w:r>
      <w:r w:rsidR="005572CE">
        <w:t xml:space="preserve"> the</w:t>
      </w:r>
      <w:r w:rsidR="00C709C5">
        <w:t xml:space="preserve"> Jews and communists. </w:t>
      </w:r>
    </w:p>
    <w:p w:rsidR="00CF2D9F" w:rsidRDefault="005572CE" w:rsidP="00E36B07">
      <w:pPr>
        <w:pStyle w:val="NoSpacing"/>
        <w:spacing w:line="480" w:lineRule="auto"/>
        <w:ind w:firstLine="720"/>
      </w:pPr>
      <w:r>
        <w:t>Perhaps Rossel’s beliefs</w:t>
      </w:r>
      <w:r w:rsidR="00C709C5">
        <w:t xml:space="preserve"> of Theresienstadt as a collectivist, socialist, or communist society were genuine, but his criticism of the Jew</w:t>
      </w:r>
      <w:r w:rsidR="00E36B07">
        <w:t>s for</w:t>
      </w:r>
      <w:r w:rsidR="00C709C5">
        <w:t xml:space="preserve"> not alerting him to the farce remain</w:t>
      </w:r>
      <w:r w:rsidR="00E36B07">
        <w:t>s</w:t>
      </w:r>
      <w:r w:rsidR="00C709C5">
        <w:t xml:space="preserve"> concerning. Lanzmann asked Rossel, “But, you say that the attitude of the Jews bothered you, actually, their passivity…” Rossel responded that if the Jews were damned and l</w:t>
      </w:r>
      <w:r w:rsidR="00B048DC">
        <w:t>ost, why did they not alert him?</w:t>
      </w:r>
      <w:r w:rsidR="00C709C5">
        <w:t xml:space="preserve"> “One expects…a wink…an assist…a nothing. But sir, nothing, it is nothing. And…now still, I don’t understand…”</w:t>
      </w:r>
      <w:r w:rsidR="00C709C5">
        <w:rPr>
          <w:rStyle w:val="FootnoteReference"/>
        </w:rPr>
        <w:footnoteReference w:id="69"/>
      </w:r>
      <w:r>
        <w:t xml:space="preserve"> Later Rossel</w:t>
      </w:r>
      <w:r w:rsidR="00CF2D9F">
        <w:t xml:space="preserve"> confirmed, “This passivity is something which is hard to swallow.”</w:t>
      </w:r>
      <w:r w:rsidR="00CF2D9F">
        <w:rPr>
          <w:rStyle w:val="FootnoteReference"/>
        </w:rPr>
        <w:footnoteReference w:id="70"/>
      </w:r>
      <w:r w:rsidR="00CF2D9F">
        <w:t xml:space="preserve"> Lanzman</w:t>
      </w:r>
      <w:r>
        <w:t>n quickly pointed out that</w:t>
      </w:r>
      <w:r w:rsidR="00CF2D9F">
        <w:t xml:space="preserve"> thirty five years later, Rossel was still “shocked by the passivity of the Jews, by their lack of courage…you impute them with…culpability…the Jews were the actors…but the directors were the Germans.” Rossel’s secret feelings towards the Jews</w:t>
      </w:r>
      <w:r w:rsidR="00E36B07">
        <w:t xml:space="preserve"> likely</w:t>
      </w:r>
      <w:r w:rsidR="00CF2D9F">
        <w:t xml:space="preserve"> will never </w:t>
      </w:r>
      <w:r w:rsidR="00E36B07">
        <w:t xml:space="preserve">truly </w:t>
      </w:r>
      <w:r w:rsidR="00CF2D9F">
        <w:t>be discovered but it seems clear that the objective report that Rossel hoped to provide to the ICRC was tainted by his own subjectivity and bias.</w:t>
      </w:r>
    </w:p>
    <w:p w:rsidR="00223E87" w:rsidRDefault="00CF2D9F" w:rsidP="00E015B1">
      <w:pPr>
        <w:pStyle w:val="NoSpacing"/>
        <w:spacing w:line="480" w:lineRule="auto"/>
      </w:pPr>
      <w:r>
        <w:lastRenderedPageBreak/>
        <w:tab/>
        <w:t>Although Rossel ended his interview with the admission that a deeper investigation was needed into life at Theresienstadt,</w:t>
      </w:r>
      <w:r>
        <w:rPr>
          <w:rStyle w:val="FootnoteReference"/>
        </w:rPr>
        <w:footnoteReference w:id="71"/>
      </w:r>
      <w:r>
        <w:t xml:space="preserve"> he was not the only </w:t>
      </w:r>
      <w:r w:rsidR="002D4B7B">
        <w:t>delegate to investigate the camp</w:t>
      </w:r>
      <w:r>
        <w:t xml:space="preserve">. Two Danish representatives, Dr. Frans Hvass and Dr. E. </w:t>
      </w:r>
      <w:r w:rsidR="00216F32">
        <w:t>Juel-Henningsen</w:t>
      </w:r>
      <w:r w:rsidR="005572CE">
        <w:t>, also accompanied Rossel on the</w:t>
      </w:r>
      <w:r>
        <w:t xml:space="preserve"> tour.</w:t>
      </w:r>
      <w:r w:rsidR="00963C83">
        <w:t xml:space="preserve"> For the most part</w:t>
      </w:r>
      <w:r w:rsidR="002D4B7B">
        <w:t>, the Danes</w:t>
      </w:r>
      <w:r w:rsidR="00963C83">
        <w:t xml:space="preserve"> concerned themselves</w:t>
      </w:r>
      <w:r w:rsidR="002D4B7B">
        <w:t xml:space="preserve"> mostly</w:t>
      </w:r>
      <w:r w:rsidR="00963C83">
        <w:t xml:space="preserve"> with the Danish prisoners</w:t>
      </w:r>
      <w:r w:rsidR="002D4B7B">
        <w:t>. U</w:t>
      </w:r>
      <w:r w:rsidR="00963C83">
        <w:t>nlike Rossel, the Danish representatives asked some diffi</w:t>
      </w:r>
      <w:r w:rsidR="002D4B7B">
        <w:t>cult questions</w:t>
      </w:r>
      <w:r w:rsidR="00963C83">
        <w:t>. In speaking with one Dani</w:t>
      </w:r>
      <w:r w:rsidR="005572CE">
        <w:t>sh prisoner, Dr. Hvass</w:t>
      </w:r>
      <w:r w:rsidR="00963C83">
        <w:t xml:space="preserve"> asked him how long he had been living in his current apartment</w:t>
      </w:r>
      <w:r w:rsidR="005572CE">
        <w:t>,</w:t>
      </w:r>
      <w:r w:rsidR="00963C83">
        <w:t xml:space="preserve"> to which </w:t>
      </w:r>
      <w:r w:rsidR="005572CE">
        <w:t>t</w:t>
      </w:r>
      <w:r w:rsidR="00963C83">
        <w:t xml:space="preserve">he </w:t>
      </w:r>
      <w:r w:rsidR="005572CE">
        <w:t xml:space="preserve">Jewish prisoner </w:t>
      </w:r>
      <w:r w:rsidR="00963C83">
        <w:t>replied, “Since yesterday.”</w:t>
      </w:r>
      <w:r w:rsidR="00963C83">
        <w:rPr>
          <w:rStyle w:val="FootnoteReference"/>
        </w:rPr>
        <w:footnoteReference w:id="72"/>
      </w:r>
      <w:r w:rsidR="00963C83">
        <w:t xml:space="preserve"> They also showed some skepticism about the notion of Theresienstadt as an end camp. Although he was impressed with the purported self-government of the Jews at the camp, </w:t>
      </w:r>
      <w:r w:rsidR="002D4B7B">
        <w:t xml:space="preserve">Dr. </w:t>
      </w:r>
      <w:r w:rsidR="00963C83">
        <w:t>Hvass noted that the positive attitude of the residents of Theresienstadt “depends on whether the population regards their stay in Theresienstadt as permanent.”</w:t>
      </w:r>
      <w:r w:rsidR="00963C83">
        <w:rPr>
          <w:rStyle w:val="FootnoteReference"/>
        </w:rPr>
        <w:footnoteReference w:id="73"/>
      </w:r>
      <w:r w:rsidR="00963C83">
        <w:t xml:space="preserve"> In any event, the Nazi-controlled Danish Press Service </w:t>
      </w:r>
      <w:r w:rsidR="00216F32">
        <w:t>reported on July 13, 1944</w:t>
      </w:r>
      <w:r w:rsidR="002D4B7B">
        <w:t>,</w:t>
      </w:r>
      <w:r w:rsidR="00216F32">
        <w:t xml:space="preserve"> that</w:t>
      </w:r>
      <w:r w:rsidR="00963C83">
        <w:t xml:space="preserve"> “two Danish representatives, a physician and an administrator from the Foreign Ministry, have returned from a trip to Theresienstadt where deported Danish Jews have been sent. Conditions there are described as relatively favorable and rumors that a number of Jews will be sent to forced labor have been denied.”</w:t>
      </w:r>
      <w:r w:rsidR="00963C83">
        <w:rPr>
          <w:rStyle w:val="FootnoteReference"/>
        </w:rPr>
        <w:footnoteReference w:id="74"/>
      </w:r>
    </w:p>
    <w:p w:rsidR="004726B1" w:rsidRDefault="00963C83" w:rsidP="00E015B1">
      <w:pPr>
        <w:pStyle w:val="NoSpacing"/>
        <w:spacing w:line="480" w:lineRule="auto"/>
        <w:ind w:firstLine="720"/>
      </w:pPr>
      <w:r>
        <w:t xml:space="preserve">Shortly after their return, the Danish delegation met in Stockholm, Sweden to report in person on their trip to Theresienstadt. </w:t>
      </w:r>
      <w:r w:rsidR="00B048DC">
        <w:t>Shortly after the meeting, the report entitled “Conditions in Theresienstadt, According to Danish Report,” made its way to the United States.</w:t>
      </w:r>
      <w:r w:rsidR="00223E87" w:rsidRPr="00223E87">
        <w:t xml:space="preserve"> </w:t>
      </w:r>
      <w:r w:rsidR="00223E87">
        <w:t xml:space="preserve">The meeting report indicated that “the conditions were actually far better than imagined and the visit brought great cheer to the Danes down there who through it received proof that the authorities at home </w:t>
      </w:r>
      <w:r w:rsidR="00223E87">
        <w:lastRenderedPageBreak/>
        <w:t>still considered them with the greatest interest.”</w:t>
      </w:r>
      <w:r w:rsidR="00223E87">
        <w:rPr>
          <w:rStyle w:val="FootnoteReference"/>
        </w:rPr>
        <w:footnoteReference w:id="75"/>
      </w:r>
      <w:r w:rsidR="00E36B07">
        <w:t xml:space="preserve"> T</w:t>
      </w:r>
      <w:r w:rsidR="00223E87">
        <w:t xml:space="preserve">he Danish report mirrors Rossel’s as to </w:t>
      </w:r>
      <w:r w:rsidR="005572CE">
        <w:t xml:space="preserve">Jewish </w:t>
      </w:r>
      <w:r w:rsidR="00223E87">
        <w:t>life a</w:t>
      </w:r>
      <w:r w:rsidR="005572CE">
        <w:t>t Theresienstadt, and in particular</w:t>
      </w:r>
      <w:r w:rsidR="00E36B07">
        <w:t>:</w:t>
      </w:r>
      <w:r w:rsidR="00223E87">
        <w:t xml:space="preserve"> Jewish self-government, the demographics, living quarters, food and caloric values, work, the bank, stores, health care, hospitals, social and cultural life, the library, and edu</w:t>
      </w:r>
      <w:r w:rsidR="00E36B07">
        <w:t>cation. T</w:t>
      </w:r>
      <w:r w:rsidR="00223E87">
        <w:t>he</w:t>
      </w:r>
      <w:r w:rsidR="00E36B07">
        <w:t xml:space="preserve"> one important difference was that the</w:t>
      </w:r>
      <w:r w:rsidR="00223E87">
        <w:t xml:space="preserve"> Danes empha</w:t>
      </w:r>
      <w:r w:rsidR="00E36B07">
        <w:t xml:space="preserve">sized the overcrowding and noted that the town contains </w:t>
      </w:r>
      <w:r w:rsidR="00223E87">
        <w:t>four times the number of inhabitants for which it was designed.</w:t>
      </w:r>
      <w:r w:rsidR="00223E87">
        <w:rPr>
          <w:rStyle w:val="FootnoteReference"/>
        </w:rPr>
        <w:footnoteReference w:id="76"/>
      </w:r>
      <w:r w:rsidR="00223E87">
        <w:t xml:space="preserve"> Nevertheless, the meeting concluded that “the favorable general impressions which the Danish Delegation had received coincides entirely with the impressions of the Swiss Delegate…[and] felt impelled to express…admiration for the Jews who stand at the head of the Government.”</w:t>
      </w:r>
      <w:r w:rsidR="00223E87">
        <w:rPr>
          <w:rStyle w:val="FootnoteReference"/>
        </w:rPr>
        <w:footnoteReference w:id="77"/>
      </w:r>
      <w:r w:rsidR="00223E87">
        <w:t xml:space="preserve"> Although unable to repatriate the Danish Jews to Denmark</w:t>
      </w:r>
      <w:r w:rsidR="00E36B07">
        <w:t>,</w:t>
      </w:r>
      <w:r w:rsidR="00223E87">
        <w:t xml:space="preserve"> or even </w:t>
      </w:r>
      <w:r w:rsidR="005572CE">
        <w:t xml:space="preserve">to </w:t>
      </w:r>
      <w:r w:rsidR="00223E87">
        <w:t>Sweden, the delegation noted the Nazis willingness to allow packages and aid to be sent to the Danish prisoners.</w:t>
      </w:r>
      <w:r w:rsidR="00E36B07">
        <w:t xml:space="preserve"> Recent scholarship has uncovered Danish anti-Semitism beneath their ostensibly pleasant and positive roles during the Holocaust. Some scholars even argue that Denmark embarked on a “colla</w:t>
      </w:r>
      <w:r w:rsidR="00B94AEA">
        <w:t>boration policy” during the war; many</w:t>
      </w:r>
      <w:r w:rsidR="00E36B07">
        <w:t xml:space="preserve"> view</w:t>
      </w:r>
      <w:r w:rsidR="00B94AEA">
        <w:t>ed</w:t>
      </w:r>
      <w:r w:rsidR="00E36B07">
        <w:t xml:space="preserve"> that as Denmark’s only option.</w:t>
      </w:r>
      <w:r w:rsidR="00E36B07">
        <w:rPr>
          <w:rStyle w:val="FootnoteReference"/>
        </w:rPr>
        <w:footnoteReference w:id="78"/>
      </w:r>
      <w:r w:rsidR="004726B1">
        <w:t xml:space="preserve"> Could the Danish reports on Theresienstadt have been tainted by anti-Semitism or its “collaboration policy”? We may never know the truth, but as more documents become declassified in Denmark, perhaps more will be learned about the Danish delegation to Theresienstadt.</w:t>
      </w:r>
    </w:p>
    <w:p w:rsidR="0043022F" w:rsidRDefault="0043022F">
      <w:pPr>
        <w:spacing w:after="160" w:line="259" w:lineRule="auto"/>
      </w:pPr>
      <w:r>
        <w:br w:type="page"/>
      </w:r>
    </w:p>
    <w:p w:rsidR="004726B1" w:rsidRDefault="004726B1" w:rsidP="004726B1">
      <w:pPr>
        <w:pStyle w:val="NoSpacing"/>
        <w:ind w:firstLine="720"/>
      </w:pPr>
    </w:p>
    <w:p w:rsidR="004726B1" w:rsidRPr="00213969" w:rsidRDefault="004726B1" w:rsidP="004726B1">
      <w:pPr>
        <w:pStyle w:val="NoSpacing"/>
        <w:ind w:firstLine="720"/>
      </w:pPr>
    </w:p>
    <w:p w:rsidR="004726B1" w:rsidRDefault="003075E9" w:rsidP="004726B1">
      <w:pPr>
        <w:pStyle w:val="ListParagraph"/>
        <w:numPr>
          <w:ilvl w:val="0"/>
          <w:numId w:val="6"/>
        </w:numPr>
        <w:spacing w:after="0" w:line="240" w:lineRule="auto"/>
        <w:rPr>
          <w:b/>
          <w:szCs w:val="24"/>
        </w:rPr>
      </w:pPr>
      <w:r>
        <w:rPr>
          <w:b/>
          <w:szCs w:val="24"/>
        </w:rPr>
        <w:t xml:space="preserve">The </w:t>
      </w:r>
      <w:r w:rsidR="008207AA">
        <w:rPr>
          <w:b/>
          <w:szCs w:val="24"/>
        </w:rPr>
        <w:t>Truth</w:t>
      </w:r>
    </w:p>
    <w:p w:rsidR="00D504F9" w:rsidRPr="004726B1" w:rsidRDefault="00FE5047" w:rsidP="004726B1">
      <w:pPr>
        <w:pStyle w:val="ListParagraph"/>
        <w:spacing w:after="0" w:line="240" w:lineRule="auto"/>
        <w:ind w:left="1080"/>
        <w:rPr>
          <w:b/>
          <w:szCs w:val="24"/>
        </w:rPr>
      </w:pPr>
      <w:r w:rsidRPr="004726B1">
        <w:rPr>
          <w:b/>
          <w:szCs w:val="24"/>
        </w:rPr>
        <w:t xml:space="preserve"> </w:t>
      </w:r>
    </w:p>
    <w:p w:rsidR="00C8706B" w:rsidRDefault="00C8706B" w:rsidP="00C8706B">
      <w:pPr>
        <w:pStyle w:val="NoSpacing"/>
        <w:jc w:val="center"/>
        <w:rPr>
          <w:szCs w:val="24"/>
        </w:rPr>
      </w:pPr>
      <w:r>
        <w:rPr>
          <w:szCs w:val="24"/>
        </w:rPr>
        <w:t>We waited a few months</w:t>
      </w:r>
    </w:p>
    <w:p w:rsidR="00C8706B" w:rsidRDefault="00C8706B" w:rsidP="00C8706B">
      <w:pPr>
        <w:pStyle w:val="NoSpacing"/>
        <w:jc w:val="center"/>
        <w:rPr>
          <w:szCs w:val="24"/>
        </w:rPr>
      </w:pPr>
      <w:r>
        <w:rPr>
          <w:szCs w:val="24"/>
        </w:rPr>
        <w:t>to resume the transports.</w:t>
      </w:r>
    </w:p>
    <w:p w:rsidR="00C8706B" w:rsidRDefault="00C8706B" w:rsidP="00C8706B">
      <w:pPr>
        <w:pStyle w:val="NoSpacing"/>
        <w:jc w:val="center"/>
        <w:rPr>
          <w:szCs w:val="24"/>
        </w:rPr>
      </w:pPr>
      <w:r>
        <w:rPr>
          <w:szCs w:val="24"/>
        </w:rPr>
        <w:t>The town was getting crowded</w:t>
      </w:r>
    </w:p>
    <w:p w:rsidR="00C8706B" w:rsidRDefault="00C8706B" w:rsidP="00C8706B">
      <w:pPr>
        <w:pStyle w:val="NoSpacing"/>
        <w:jc w:val="center"/>
        <w:rPr>
          <w:szCs w:val="24"/>
        </w:rPr>
      </w:pPr>
      <w:r>
        <w:rPr>
          <w:szCs w:val="24"/>
        </w:rPr>
        <w:t>and the ovens of Auschwitz waited.</w:t>
      </w:r>
      <w:r>
        <w:rPr>
          <w:rStyle w:val="FootnoteReference"/>
          <w:szCs w:val="24"/>
        </w:rPr>
        <w:footnoteReference w:id="79"/>
      </w:r>
    </w:p>
    <w:p w:rsidR="004726B1" w:rsidRPr="00A85E44" w:rsidRDefault="004726B1" w:rsidP="00A85E44">
      <w:pPr>
        <w:spacing w:after="0" w:line="480" w:lineRule="auto"/>
        <w:rPr>
          <w:szCs w:val="24"/>
        </w:rPr>
      </w:pPr>
    </w:p>
    <w:p w:rsidR="001B3F76" w:rsidRDefault="00CD718A" w:rsidP="00A85E44">
      <w:pPr>
        <w:pStyle w:val="ListParagraph"/>
        <w:spacing w:after="0" w:line="480" w:lineRule="auto"/>
        <w:ind w:left="0" w:firstLine="720"/>
        <w:rPr>
          <w:szCs w:val="24"/>
        </w:rPr>
      </w:pPr>
      <w:r>
        <w:rPr>
          <w:szCs w:val="24"/>
        </w:rPr>
        <w:t>Following the Allied declaration of December 17, 1942, condemning Naz</w:t>
      </w:r>
      <w:r w:rsidR="008207AA">
        <w:rPr>
          <w:szCs w:val="24"/>
        </w:rPr>
        <w:t>i atrocities and the extermination</w:t>
      </w:r>
      <w:r>
        <w:rPr>
          <w:szCs w:val="24"/>
        </w:rPr>
        <w:t xml:space="preserve"> of European Jews, </w:t>
      </w:r>
      <w:r w:rsidR="00450218">
        <w:rPr>
          <w:szCs w:val="24"/>
        </w:rPr>
        <w:t>Reinhardt</w:t>
      </w:r>
      <w:r w:rsidR="00D504F9">
        <w:rPr>
          <w:szCs w:val="24"/>
        </w:rPr>
        <w:t xml:space="preserve"> Heydr</w:t>
      </w:r>
      <w:r>
        <w:rPr>
          <w:szCs w:val="24"/>
        </w:rPr>
        <w:t>ich’s camp at Theresienstadt became</w:t>
      </w:r>
      <w:r w:rsidR="00D504F9">
        <w:rPr>
          <w:szCs w:val="24"/>
        </w:rPr>
        <w:t xml:space="preserve"> a</w:t>
      </w:r>
      <w:r w:rsidR="00E015B1">
        <w:rPr>
          <w:szCs w:val="24"/>
        </w:rPr>
        <w:t xml:space="preserve"> tactical measure</w:t>
      </w:r>
      <w:r w:rsidR="008207AA">
        <w:rPr>
          <w:szCs w:val="24"/>
        </w:rPr>
        <w:t xml:space="preserve"> for the Nazis</w:t>
      </w:r>
      <w:r>
        <w:rPr>
          <w:szCs w:val="24"/>
        </w:rPr>
        <w:t>.</w:t>
      </w:r>
      <w:r>
        <w:rPr>
          <w:rStyle w:val="FootnoteReference"/>
          <w:szCs w:val="24"/>
        </w:rPr>
        <w:footnoteReference w:id="80"/>
      </w:r>
      <w:r w:rsidR="00E015B1">
        <w:rPr>
          <w:szCs w:val="24"/>
        </w:rPr>
        <w:t xml:space="preserve"> </w:t>
      </w:r>
      <w:r>
        <w:rPr>
          <w:szCs w:val="24"/>
        </w:rPr>
        <w:t>His camp would become</w:t>
      </w:r>
      <w:r w:rsidR="00E015B1">
        <w:rPr>
          <w:szCs w:val="24"/>
        </w:rPr>
        <w:t xml:space="preserve"> a “</w:t>
      </w:r>
      <w:r w:rsidR="00D504F9">
        <w:rPr>
          <w:szCs w:val="24"/>
        </w:rPr>
        <w:t>model institution whose existence could refute charges that the Germans mistreated or even killed Jews. Such a model camp would be the blond lie to disguise the black lie, an ambitious and intricate falsehood designed to ‘document’ the ‘truth’ of a still greater falsehood.”</w:t>
      </w:r>
      <w:r w:rsidR="00D504F9">
        <w:rPr>
          <w:rStyle w:val="FootnoteReference"/>
          <w:szCs w:val="24"/>
        </w:rPr>
        <w:footnoteReference w:id="81"/>
      </w:r>
      <w:r w:rsidR="00E015B1">
        <w:rPr>
          <w:szCs w:val="24"/>
        </w:rPr>
        <w:t xml:space="preserve"> The beautification of Theresienstadt</w:t>
      </w:r>
      <w:r w:rsidR="008207AA">
        <w:rPr>
          <w:szCs w:val="24"/>
        </w:rPr>
        <w:t xml:space="preserve"> that occurred throughout 1943</w:t>
      </w:r>
      <w:r w:rsidR="00E015B1">
        <w:rPr>
          <w:szCs w:val="24"/>
        </w:rPr>
        <w:t xml:space="preserve"> and the farcical display perpetrated for the international delegation</w:t>
      </w:r>
      <w:r w:rsidR="008207AA">
        <w:rPr>
          <w:szCs w:val="24"/>
        </w:rPr>
        <w:t xml:space="preserve"> in June 1944</w:t>
      </w:r>
      <w:r w:rsidR="00E015B1">
        <w:rPr>
          <w:szCs w:val="24"/>
        </w:rPr>
        <w:t xml:space="preserve"> produced the propagandistic reports that the Nazis desired. The concentration camp</w:t>
      </w:r>
      <w:r w:rsidR="0010248D">
        <w:rPr>
          <w:szCs w:val="24"/>
        </w:rPr>
        <w:t>,</w:t>
      </w:r>
      <w:r w:rsidR="00E015B1">
        <w:rPr>
          <w:szCs w:val="24"/>
        </w:rPr>
        <w:t xml:space="preserve"> turned Potemkin village</w:t>
      </w:r>
      <w:r w:rsidR="0010248D">
        <w:rPr>
          <w:szCs w:val="24"/>
        </w:rPr>
        <w:t>,</w:t>
      </w:r>
      <w:r w:rsidR="00E015B1">
        <w:rPr>
          <w:szCs w:val="24"/>
        </w:rPr>
        <w:t xml:space="preserve"> succeeded to cover the truth and mask Nazi atrocities for international audiences. Nevertheless, the truth was not as elusive as might have been perceived. Information as to the true nature of Theresienstadt, though potentially concealed to the international delegation, was well known to the</w:t>
      </w:r>
      <w:r w:rsidR="00B94AEA">
        <w:rPr>
          <w:szCs w:val="24"/>
        </w:rPr>
        <w:t xml:space="preserve"> leadership of the</w:t>
      </w:r>
      <w:r w:rsidR="00E015B1">
        <w:rPr>
          <w:szCs w:val="24"/>
        </w:rPr>
        <w:t xml:space="preserve"> ICR</w:t>
      </w:r>
      <w:r w:rsidR="008207AA">
        <w:rPr>
          <w:szCs w:val="24"/>
        </w:rPr>
        <w:t>C and the United States</w:t>
      </w:r>
      <w:r w:rsidR="00E015B1">
        <w:rPr>
          <w:szCs w:val="24"/>
        </w:rPr>
        <w:t>.</w:t>
      </w:r>
    </w:p>
    <w:p w:rsidR="00E015B1" w:rsidRPr="004E0F6E" w:rsidRDefault="00E015B1" w:rsidP="00A85E44">
      <w:pPr>
        <w:pStyle w:val="ListParagraph"/>
        <w:spacing w:after="0" w:line="480" w:lineRule="auto"/>
        <w:ind w:left="0" w:firstLine="720"/>
        <w:rPr>
          <w:szCs w:val="24"/>
        </w:rPr>
      </w:pPr>
      <w:r>
        <w:rPr>
          <w:szCs w:val="24"/>
        </w:rPr>
        <w:t>The ICRC had knowledge of Nazi atrocities well before Maurice Rossel journeyed to Theresienstadt.</w:t>
      </w:r>
      <w:r w:rsidR="004E0F6E">
        <w:rPr>
          <w:szCs w:val="24"/>
        </w:rPr>
        <w:t xml:space="preserve"> The ICRC and Swiss governments were technically neutral during the war, yet </w:t>
      </w:r>
      <w:r w:rsidR="0071643B">
        <w:rPr>
          <w:szCs w:val="24"/>
        </w:rPr>
        <w:t>both</w:t>
      </w:r>
      <w:r w:rsidR="004E0F6E">
        <w:rPr>
          <w:szCs w:val="24"/>
        </w:rPr>
        <w:t xml:space="preserve"> remained</w:t>
      </w:r>
      <w:r w:rsidR="0071643B">
        <w:rPr>
          <w:szCs w:val="24"/>
        </w:rPr>
        <w:t xml:space="preserve"> relatively</w:t>
      </w:r>
      <w:r w:rsidR="004E0F6E">
        <w:rPr>
          <w:szCs w:val="24"/>
        </w:rPr>
        <w:t xml:space="preserve"> friendly to the Third Reich</w:t>
      </w:r>
      <w:r w:rsidR="0010248D">
        <w:rPr>
          <w:szCs w:val="24"/>
        </w:rPr>
        <w:t xml:space="preserve"> until the tide of the war turned in</w:t>
      </w:r>
      <w:r w:rsidR="00356BFC">
        <w:rPr>
          <w:szCs w:val="24"/>
        </w:rPr>
        <w:t xml:space="preserve"> the</w:t>
      </w:r>
      <w:r w:rsidR="0010248D">
        <w:rPr>
          <w:szCs w:val="24"/>
        </w:rPr>
        <w:t xml:space="preserve"> </w:t>
      </w:r>
      <w:r w:rsidR="00B94AEA">
        <w:rPr>
          <w:szCs w:val="24"/>
        </w:rPr>
        <w:t xml:space="preserve">Allies </w:t>
      </w:r>
      <w:r w:rsidR="00B94AEA">
        <w:rPr>
          <w:szCs w:val="24"/>
        </w:rPr>
        <w:lastRenderedPageBreak/>
        <w:t xml:space="preserve">favor </w:t>
      </w:r>
      <w:r w:rsidR="0010248D">
        <w:rPr>
          <w:szCs w:val="24"/>
        </w:rPr>
        <w:t>in 1943</w:t>
      </w:r>
      <w:r w:rsidR="004E0F6E">
        <w:rPr>
          <w:szCs w:val="24"/>
        </w:rPr>
        <w:t>.</w:t>
      </w:r>
      <w:r w:rsidR="004E0F6E">
        <w:rPr>
          <w:rStyle w:val="FootnoteReference"/>
          <w:szCs w:val="24"/>
        </w:rPr>
        <w:footnoteReference w:id="82"/>
      </w:r>
      <w:r>
        <w:rPr>
          <w:szCs w:val="24"/>
        </w:rPr>
        <w:t xml:space="preserve"> </w:t>
      </w:r>
      <w:r w:rsidR="004E0F6E">
        <w:rPr>
          <w:szCs w:val="24"/>
        </w:rPr>
        <w:t>In fact, Dr. Carl J. Burckhardt of the ICRC acknowledged that by the end of 1942 he was very well informed th</w:t>
      </w:r>
      <w:r w:rsidR="0010248D">
        <w:rPr>
          <w:szCs w:val="24"/>
        </w:rPr>
        <w:t>at the Nazis had intended Germany</w:t>
      </w:r>
      <w:r w:rsidR="004E0F6E">
        <w:rPr>
          <w:szCs w:val="24"/>
        </w:rPr>
        <w:t xml:space="preserve"> to be </w:t>
      </w:r>
      <w:r w:rsidR="004E0F6E">
        <w:rPr>
          <w:i/>
          <w:szCs w:val="24"/>
        </w:rPr>
        <w:t>Judenfrei</w:t>
      </w:r>
      <w:r w:rsidR="004E0F6E">
        <w:rPr>
          <w:szCs w:val="24"/>
        </w:rPr>
        <w:t>.</w:t>
      </w:r>
      <w:r w:rsidR="001A7D7F">
        <w:rPr>
          <w:szCs w:val="24"/>
        </w:rPr>
        <w:t xml:space="preserve"> And, “Since there is no place where these Jews could be disposed of, in order to cleanse the territory from this race, the final result is obvious.”</w:t>
      </w:r>
      <w:r w:rsidR="004E0F6E">
        <w:rPr>
          <w:rStyle w:val="FootnoteReference"/>
          <w:szCs w:val="24"/>
        </w:rPr>
        <w:footnoteReference w:id="83"/>
      </w:r>
      <w:r w:rsidR="004E0F6E">
        <w:rPr>
          <w:szCs w:val="24"/>
        </w:rPr>
        <w:t xml:space="preserve"> In addition, the United States received evidence from Poland and Hungary proving Hitler’s </w:t>
      </w:r>
      <w:r w:rsidR="00356BFC">
        <w:rPr>
          <w:szCs w:val="24"/>
        </w:rPr>
        <w:t>policy of destruction</w:t>
      </w:r>
      <w:r w:rsidR="004E0F6E">
        <w:rPr>
          <w:szCs w:val="24"/>
        </w:rPr>
        <w:t xml:space="preserve"> with respect to the Jews. “Thus even after the mass murder of Jews became known and had been verified by many reliable sources, the conspiracy of silence continued over a long period. It has been suggested…this could have been for the fear of a general impression that the war was waged in order to save the Jews, which of course could only harm the Allies’ war effort.”</w:t>
      </w:r>
      <w:r w:rsidR="004E0F6E">
        <w:rPr>
          <w:rStyle w:val="FootnoteReference"/>
          <w:szCs w:val="24"/>
        </w:rPr>
        <w:footnoteReference w:id="84"/>
      </w:r>
      <w:r w:rsidR="004E0F6E">
        <w:rPr>
          <w:szCs w:val="24"/>
        </w:rPr>
        <w:t xml:space="preserve"> </w:t>
      </w:r>
      <w:r w:rsidR="001A7D7F">
        <w:rPr>
          <w:szCs w:val="24"/>
        </w:rPr>
        <w:t>ICRC balked at issuing its draft appeal letter demanding the humane treatment of the interned Jews in 1942. The reason was because many in the organization and in the Swiss government viewed it as a violation of neutrality to do so.</w:t>
      </w:r>
      <w:r w:rsidR="002B6587">
        <w:rPr>
          <w:rStyle w:val="FootnoteReference"/>
          <w:szCs w:val="24"/>
        </w:rPr>
        <w:footnoteReference w:id="85"/>
      </w:r>
      <w:r w:rsidR="001A7D7F">
        <w:rPr>
          <w:szCs w:val="24"/>
        </w:rPr>
        <w:t xml:space="preserve"> Nevertheless, it is naïve to believe that the ICRC misunderstood</w:t>
      </w:r>
      <w:r w:rsidR="0071643B">
        <w:rPr>
          <w:szCs w:val="24"/>
        </w:rPr>
        <w:t xml:space="preserve"> that Theresienstadt was a</w:t>
      </w:r>
      <w:r w:rsidR="001A7D7F">
        <w:rPr>
          <w:szCs w:val="24"/>
        </w:rPr>
        <w:t xml:space="preserve"> transit camp well before the ICRC visit in June 1943.</w:t>
      </w:r>
    </w:p>
    <w:p w:rsidR="001B3F76" w:rsidRDefault="00356BFC" w:rsidP="00637E54">
      <w:pPr>
        <w:spacing w:after="0" w:line="480" w:lineRule="auto"/>
        <w:rPr>
          <w:szCs w:val="24"/>
        </w:rPr>
      </w:pPr>
      <w:r>
        <w:rPr>
          <w:szCs w:val="24"/>
        </w:rPr>
        <w:tab/>
        <w:t>From the beginning of the war, the ICRC was one of the best informed organizations in the world, second only to the Vatican. As such, it was one of the first to know about German deportations.</w:t>
      </w:r>
      <w:r w:rsidR="001A7D7F">
        <w:rPr>
          <w:rStyle w:val="FootnoteReference"/>
          <w:szCs w:val="24"/>
        </w:rPr>
        <w:footnoteReference w:id="86"/>
      </w:r>
      <w:r w:rsidR="00EF60DF">
        <w:rPr>
          <w:szCs w:val="24"/>
        </w:rPr>
        <w:t xml:space="preserve"> </w:t>
      </w:r>
      <w:r w:rsidR="00D628A1">
        <w:rPr>
          <w:szCs w:val="24"/>
        </w:rPr>
        <w:t>Prompted by</w:t>
      </w:r>
      <w:r w:rsidR="00EF60DF">
        <w:rPr>
          <w:szCs w:val="24"/>
        </w:rPr>
        <w:t xml:space="preserve"> </w:t>
      </w:r>
      <w:r w:rsidR="00D628A1">
        <w:rPr>
          <w:szCs w:val="24"/>
        </w:rPr>
        <w:t xml:space="preserve">the </w:t>
      </w:r>
      <w:r w:rsidR="002C342C">
        <w:rPr>
          <w:szCs w:val="24"/>
        </w:rPr>
        <w:t>negative reports</w:t>
      </w:r>
      <w:r w:rsidR="00EF60DF">
        <w:rPr>
          <w:szCs w:val="24"/>
        </w:rPr>
        <w:t xml:space="preserve"> </w:t>
      </w:r>
      <w:r w:rsidR="00D628A1">
        <w:rPr>
          <w:szCs w:val="24"/>
        </w:rPr>
        <w:t>concerning</w:t>
      </w:r>
      <w:r w:rsidR="00EF60DF">
        <w:rPr>
          <w:szCs w:val="24"/>
        </w:rPr>
        <w:t xml:space="preserve"> conditions at</w:t>
      </w:r>
      <w:r w:rsidR="00D628A1">
        <w:rPr>
          <w:szCs w:val="24"/>
        </w:rPr>
        <w:t xml:space="preserve"> Theresienstadt</w:t>
      </w:r>
      <w:r w:rsidR="002C342C">
        <w:rPr>
          <w:szCs w:val="24"/>
        </w:rPr>
        <w:t xml:space="preserve"> issued by the German Red Cross,</w:t>
      </w:r>
      <w:r w:rsidR="00D628A1">
        <w:rPr>
          <w:szCs w:val="24"/>
        </w:rPr>
        <w:t xml:space="preserve"> the ICRC</w:t>
      </w:r>
      <w:r w:rsidR="00EF60DF">
        <w:rPr>
          <w:szCs w:val="24"/>
        </w:rPr>
        <w:t xml:space="preserve"> began to make formal requests to inspect the camp</w:t>
      </w:r>
      <w:r w:rsidR="002C342C">
        <w:rPr>
          <w:szCs w:val="24"/>
        </w:rPr>
        <w:t xml:space="preserve"> in June 1943</w:t>
      </w:r>
      <w:r w:rsidR="00EF60DF">
        <w:rPr>
          <w:szCs w:val="24"/>
        </w:rPr>
        <w:t>.</w:t>
      </w:r>
      <w:r w:rsidR="00D628A1">
        <w:rPr>
          <w:szCs w:val="24"/>
        </w:rPr>
        <w:t xml:space="preserve"> However, Danish intervention was the driving force that finally convinced the Nazis to permit a visit.</w:t>
      </w:r>
      <w:r w:rsidR="00637E54">
        <w:rPr>
          <w:szCs w:val="24"/>
        </w:rPr>
        <w:t xml:space="preserve"> News quickly reached the ICRC</w:t>
      </w:r>
      <w:r w:rsidR="00D628A1">
        <w:rPr>
          <w:szCs w:val="24"/>
        </w:rPr>
        <w:t xml:space="preserve"> about the terrible conditions at Theresienstadt and </w:t>
      </w:r>
      <w:r w:rsidR="00D628A1">
        <w:rPr>
          <w:szCs w:val="24"/>
        </w:rPr>
        <w:lastRenderedPageBreak/>
        <w:t>deportations to the East. On January 1, 1944, the ICRC received a letter in Hebrew from Bratislava indicating that the conditions at Theresienstadt were bad, Jacob Edelstein was gone, the camp was about to be liquidated, and some</w:t>
      </w:r>
      <w:r w:rsidR="002C342C">
        <w:rPr>
          <w:szCs w:val="24"/>
        </w:rPr>
        <w:t xml:space="preserve"> had already </w:t>
      </w:r>
      <w:r w:rsidR="00D628A1">
        <w:rPr>
          <w:szCs w:val="24"/>
        </w:rPr>
        <w:t>been deported to Poland.</w:t>
      </w:r>
      <w:r w:rsidR="00D628A1">
        <w:rPr>
          <w:rStyle w:val="FootnoteReference"/>
          <w:szCs w:val="24"/>
        </w:rPr>
        <w:footnoteReference w:id="87"/>
      </w:r>
      <w:r w:rsidR="00D628A1">
        <w:rPr>
          <w:szCs w:val="24"/>
        </w:rPr>
        <w:t xml:space="preserve"> Then in October 1943</w:t>
      </w:r>
      <w:r w:rsidR="00637E54">
        <w:rPr>
          <w:szCs w:val="24"/>
        </w:rPr>
        <w:t>,</w:t>
      </w:r>
      <w:r w:rsidR="00D628A1">
        <w:rPr>
          <w:szCs w:val="24"/>
        </w:rPr>
        <w:t xml:space="preserve"> the ICRC received a letter from Leo Janowitz addressed to Fritz Ullmann in Geneva indicating that 1,800 deportees from Theresienstadt arrived at Birkenau and requested aid shipments.</w:t>
      </w:r>
      <w:r w:rsidR="00637E54">
        <w:rPr>
          <w:rStyle w:val="FootnoteReference"/>
          <w:szCs w:val="24"/>
        </w:rPr>
        <w:footnoteReference w:id="88"/>
      </w:r>
      <w:r w:rsidR="00637E54">
        <w:rPr>
          <w:szCs w:val="24"/>
        </w:rPr>
        <w:t xml:space="preserve"> Despite this information, the ICRC either did not inform Rossel or else he was so duped by the charade that in the conclusion to his report he commented, “Our report will change nobody’s opinion. Everyone is free to condemn the Reich’s attitude toward the solution of the Jewish problem. However, if this report could contribute in some small measure to dispel the mystery surrounding the Theresienstadt ghetto we shall be satisfied.”</w:t>
      </w:r>
      <w:r w:rsidR="00637E54">
        <w:rPr>
          <w:rStyle w:val="FootnoteReference"/>
          <w:szCs w:val="24"/>
        </w:rPr>
        <w:footnoteReference w:id="89"/>
      </w:r>
      <w:r w:rsidR="00637E54">
        <w:rPr>
          <w:szCs w:val="24"/>
        </w:rPr>
        <w:t xml:space="preserve"> Leo Baeck responded to the visit by observing, “The [members of the delegation] appeared to be completely taken in by the false front put up for their benefit…Perhaps they knew the real conditions—but it looked as if they did not want to know the truth…We felt forgotten and forsaken.”</w:t>
      </w:r>
      <w:r w:rsidR="00637E54">
        <w:rPr>
          <w:rStyle w:val="FootnoteReference"/>
          <w:szCs w:val="24"/>
        </w:rPr>
        <w:footnoteReference w:id="90"/>
      </w:r>
      <w:r w:rsidR="00637E54">
        <w:rPr>
          <w:szCs w:val="24"/>
        </w:rPr>
        <w:t xml:space="preserve"> Whether or not Rossel wanted to know the truth will forever remain a mystery.</w:t>
      </w:r>
    </w:p>
    <w:p w:rsidR="00356BFC" w:rsidRPr="00796EC5" w:rsidRDefault="00637E54" w:rsidP="00637E54">
      <w:pPr>
        <w:pStyle w:val="NoSpacing"/>
        <w:spacing w:line="480" w:lineRule="auto"/>
      </w:pPr>
      <w:r>
        <w:tab/>
        <w:t>In the years that followed the war, the ICRC received scathing criticism for its inactions, lack of communication, and its deception.</w:t>
      </w:r>
      <w:r w:rsidR="00796EC5">
        <w:t xml:space="preserve"> Bernard Kouchner, co-founder of </w:t>
      </w:r>
      <w:r w:rsidR="00796EC5">
        <w:rPr>
          <w:i/>
        </w:rPr>
        <w:t>Médecins sans Frontières</w:t>
      </w:r>
      <w:r w:rsidR="00796EC5">
        <w:t xml:space="preserve"> argued, “The International Red Cross, which was aware of the existence and purpose of the Nazi camps, chose to remain silent. Its explanations for that concealment are unprecedented in their shamefulness. Those who shared that extremely grave secret made no attempt to act.”</w:t>
      </w:r>
      <w:r w:rsidR="00796EC5">
        <w:rPr>
          <w:rStyle w:val="FootnoteReference"/>
        </w:rPr>
        <w:footnoteReference w:id="91"/>
      </w:r>
      <w:r w:rsidR="00796EC5">
        <w:t xml:space="preserve"> In 1980, amidst criticism, the ICRC opened up its archives to Jean-Claude </w:t>
      </w:r>
      <w:r w:rsidR="00796EC5">
        <w:lastRenderedPageBreak/>
        <w:t xml:space="preserve">Favez. In his work, </w:t>
      </w:r>
      <w:r w:rsidR="00796EC5">
        <w:rPr>
          <w:i/>
        </w:rPr>
        <w:t>The Red Cross and the Holocaust</w:t>
      </w:r>
      <w:r w:rsidR="00796EC5">
        <w:t>, Favez</w:t>
      </w:r>
      <w:r w:rsidR="00E0185B">
        <w:t xml:space="preserve"> concluded that </w:t>
      </w:r>
      <w:r w:rsidR="002C342C">
        <w:t xml:space="preserve">the </w:t>
      </w:r>
      <w:r w:rsidR="00E0185B">
        <w:t>situation at Theresienstadt was known to</w:t>
      </w:r>
      <w:r w:rsidR="002C342C">
        <w:t xml:space="preserve"> the</w:t>
      </w:r>
      <w:r w:rsidR="00E0185B">
        <w:t xml:space="preserve"> ICRC a year </w:t>
      </w:r>
      <w:r w:rsidR="002C342C">
        <w:t>(</w:t>
      </w:r>
      <w:r w:rsidR="00E0185B">
        <w:t>almost to the day</w:t>
      </w:r>
      <w:r w:rsidR="002C342C">
        <w:t>)</w:t>
      </w:r>
      <w:r w:rsidR="00E0185B">
        <w:t xml:space="preserve"> before Rossel took his tour of the camp.</w:t>
      </w:r>
      <w:r w:rsidR="00E0185B">
        <w:rPr>
          <w:rStyle w:val="FootnoteReference"/>
        </w:rPr>
        <w:footnoteReference w:id="92"/>
      </w:r>
      <w:r w:rsidR="00E0185B">
        <w:t xml:space="preserve"> Yet Favez dismissed Rossel’s report entirely as the ICRC already knew the truth about Theresienstadt. He stated, “Ultimately the basic question is not whether his naivety was a sham or real; it is what conclusions the ICRC drew from his fifteen-page report.”</w:t>
      </w:r>
      <w:r w:rsidR="00E0185B">
        <w:rPr>
          <w:rStyle w:val="FootnoteReference"/>
        </w:rPr>
        <w:footnoteReference w:id="93"/>
      </w:r>
      <w:r w:rsidR="00E0185B">
        <w:t xml:space="preserve"> To that</w:t>
      </w:r>
      <w:r w:rsidR="002C342C">
        <w:t>,</w:t>
      </w:r>
      <w:r w:rsidR="00E0185B">
        <w:t xml:space="preserve"> Favez concluded, that the “ICRC decided against passing on Rossel’s general observations to third parties, such as national Red Cross societies, governments, or Jewish organisations…and that in any case no conclusions could be drawn about the fate of the Jews in German hands on the basis of a visit to a single confinement facility.”</w:t>
      </w:r>
      <w:r w:rsidR="00E0185B">
        <w:rPr>
          <w:rStyle w:val="FootnoteReference"/>
        </w:rPr>
        <w:footnoteReference w:id="94"/>
      </w:r>
      <w:r w:rsidR="00AF2C87">
        <w:t xml:space="preserve"> The ICRC knew better than to pass along the clearly </w:t>
      </w:r>
      <w:r w:rsidR="002C342C">
        <w:t>inaccurate report and</w:t>
      </w:r>
      <w:r w:rsidR="00AF2C87">
        <w:t xml:space="preserve"> it refused to endorse </w:t>
      </w:r>
      <w:r w:rsidR="002C342C">
        <w:t xml:space="preserve">or supply </w:t>
      </w:r>
      <w:r w:rsidR="00AF2C87">
        <w:t>additional Nazi propaganda.</w:t>
      </w:r>
    </w:p>
    <w:p w:rsidR="00637E54" w:rsidRDefault="00AF2C87" w:rsidP="00637E54">
      <w:pPr>
        <w:pStyle w:val="ListParagraph"/>
        <w:spacing w:after="0" w:line="480" w:lineRule="auto"/>
        <w:ind w:left="0" w:firstLine="720"/>
        <w:rPr>
          <w:szCs w:val="24"/>
        </w:rPr>
      </w:pPr>
      <w:r>
        <w:rPr>
          <w:szCs w:val="24"/>
        </w:rPr>
        <w:t>In 2002, the ICRC’s Director for International Law and Cooperation, François Bugnion admitted to the world that senior officials of t</w:t>
      </w:r>
      <w:r w:rsidR="002C342C">
        <w:rPr>
          <w:szCs w:val="24"/>
        </w:rPr>
        <w:t>he ICRC became aware of the genocidal policies of the Nazis</w:t>
      </w:r>
      <w:r>
        <w:rPr>
          <w:szCs w:val="24"/>
        </w:rPr>
        <w:t xml:space="preserve"> by the summer of 1942.</w:t>
      </w:r>
      <w:r>
        <w:rPr>
          <w:rStyle w:val="FootnoteReference"/>
          <w:szCs w:val="24"/>
        </w:rPr>
        <w:footnoteReference w:id="95"/>
      </w:r>
      <w:r>
        <w:rPr>
          <w:szCs w:val="24"/>
        </w:rPr>
        <w:t xml:space="preserve"> The ICRC’s position during the war was that: (1) civilian camps were internal matters; (2) there was no legal precedent for the ICRC to intervene; (3) the ICRC did not want to interfere with Allied missions; and (4) the ICRC was in no position to threaten the Nazis.</w:t>
      </w:r>
      <w:r>
        <w:rPr>
          <w:rStyle w:val="FootnoteReference"/>
          <w:szCs w:val="24"/>
        </w:rPr>
        <w:footnoteReference w:id="96"/>
      </w:r>
      <w:r>
        <w:rPr>
          <w:szCs w:val="24"/>
        </w:rPr>
        <w:t xml:space="preserve"> Bugnion explained that ICRC’s inactions were a failure; notwithstanding</w:t>
      </w:r>
      <w:r w:rsidR="002C342C">
        <w:rPr>
          <w:szCs w:val="24"/>
        </w:rPr>
        <w:t xml:space="preserve"> this</w:t>
      </w:r>
      <w:r>
        <w:rPr>
          <w:szCs w:val="24"/>
        </w:rPr>
        <w:t>, it did act. He argued that the ICRC tried to monitor and seek news from the camps; it sent relief,</w:t>
      </w:r>
      <w:r w:rsidR="002C342C">
        <w:rPr>
          <w:szCs w:val="24"/>
        </w:rPr>
        <w:t xml:space="preserve"> food, and medicine</w:t>
      </w:r>
      <w:r>
        <w:rPr>
          <w:szCs w:val="24"/>
        </w:rPr>
        <w:t>; it appealed to the satellite states for tolerance; and in the end of the war it helped the survivors.</w:t>
      </w:r>
      <w:r>
        <w:rPr>
          <w:rStyle w:val="FootnoteReference"/>
          <w:szCs w:val="24"/>
        </w:rPr>
        <w:footnoteReference w:id="97"/>
      </w:r>
      <w:r>
        <w:rPr>
          <w:szCs w:val="24"/>
        </w:rPr>
        <w:t xml:space="preserve"> He concluded that “overall, the ICRC’s efforts were a failure. That </w:t>
      </w:r>
      <w:r>
        <w:rPr>
          <w:szCs w:val="24"/>
        </w:rPr>
        <w:lastRenderedPageBreak/>
        <w:t>they amounted to a failure is undeniable…Yet the failure was, above all, that of the ICRC’s inability—or unwillingness—to fully recognize the extent of the tragedy that was unfolding, and to confront it by reversing its priorities and taking the risks that the situation demanded.”</w:t>
      </w:r>
      <w:r>
        <w:rPr>
          <w:rStyle w:val="FootnoteReference"/>
          <w:szCs w:val="24"/>
        </w:rPr>
        <w:footnoteReference w:id="98"/>
      </w:r>
    </w:p>
    <w:p w:rsidR="00AF2C87" w:rsidRDefault="00ED398B" w:rsidP="00637E54">
      <w:pPr>
        <w:pStyle w:val="ListParagraph"/>
        <w:spacing w:after="0" w:line="480" w:lineRule="auto"/>
        <w:ind w:left="0" w:firstLine="720"/>
        <w:rPr>
          <w:szCs w:val="24"/>
        </w:rPr>
      </w:pPr>
      <w:r>
        <w:rPr>
          <w:szCs w:val="24"/>
        </w:rPr>
        <w:t>The United States also knew more about Nazi atrocities (in general) and about Theresienstadt (in particular) than it made public. On September 26, 1942 President Roosevelt’s special envoy to the Vatican, Myron C. Taylor</w:t>
      </w:r>
      <w:r w:rsidR="002C342C">
        <w:rPr>
          <w:szCs w:val="24"/>
        </w:rPr>
        <w:t>,</w:t>
      </w:r>
      <w:r>
        <w:rPr>
          <w:szCs w:val="24"/>
        </w:rPr>
        <w:t xml:space="preserve"> wrote a note to Cardinal Maglione about the Nazi extermination of the Jews. About Theresienstadt he stated, “This place, however, is only an interim station and the people there await the same fate [as the others].”</w:t>
      </w:r>
      <w:r>
        <w:rPr>
          <w:rStyle w:val="FootnoteReference"/>
          <w:szCs w:val="24"/>
        </w:rPr>
        <w:footnoteReference w:id="99"/>
      </w:r>
      <w:r>
        <w:rPr>
          <w:szCs w:val="24"/>
        </w:rPr>
        <w:t xml:space="preserve"> Roosevelt also established the War Refugee Board in January 1944 to help concentration camp victims.</w:t>
      </w:r>
      <w:r w:rsidR="00A92B6D">
        <w:rPr>
          <w:szCs w:val="24"/>
        </w:rPr>
        <w:t xml:space="preserve"> After the Danes met in Stockholm in July 1944, the U.S. State Department received a telegram</w:t>
      </w:r>
      <w:r w:rsidR="002C342C">
        <w:rPr>
          <w:szCs w:val="24"/>
        </w:rPr>
        <w:t xml:space="preserve"> from Sweden</w:t>
      </w:r>
      <w:r w:rsidR="00A92B6D">
        <w:rPr>
          <w:szCs w:val="24"/>
        </w:rPr>
        <w:t xml:space="preserve"> con</w:t>
      </w:r>
      <w:r w:rsidR="002C342C">
        <w:rPr>
          <w:szCs w:val="24"/>
        </w:rPr>
        <w:t>cerning their report</w:t>
      </w:r>
      <w:r w:rsidR="00A92B6D">
        <w:rPr>
          <w:szCs w:val="24"/>
        </w:rPr>
        <w:t>. T</w:t>
      </w:r>
      <w:r w:rsidR="002C342C">
        <w:rPr>
          <w:szCs w:val="24"/>
        </w:rPr>
        <w:t>he telegram bluntly stated</w:t>
      </w:r>
      <w:r w:rsidR="00A92B6D">
        <w:rPr>
          <w:szCs w:val="24"/>
        </w:rPr>
        <w:t xml:space="preserve"> that “much of the visit suggests </w:t>
      </w:r>
      <w:r w:rsidR="00D35427">
        <w:rPr>
          <w:szCs w:val="24"/>
        </w:rPr>
        <w:t>window dressing</w:t>
      </w:r>
      <w:r w:rsidR="00A92B6D">
        <w:rPr>
          <w:szCs w:val="24"/>
        </w:rPr>
        <w:t xml:space="preserve"> for propaganda purposes.”</w:t>
      </w:r>
      <w:r w:rsidR="00A92B6D">
        <w:rPr>
          <w:rStyle w:val="FootnoteReference"/>
          <w:szCs w:val="24"/>
        </w:rPr>
        <w:footnoteReference w:id="100"/>
      </w:r>
      <w:r w:rsidR="00A92B6D">
        <w:rPr>
          <w:szCs w:val="24"/>
        </w:rPr>
        <w:t xml:space="preserve"> On September 7, 1944 a telegram to Roswell McClelland acknowledge</w:t>
      </w:r>
      <w:r w:rsidR="002C342C">
        <w:rPr>
          <w:szCs w:val="24"/>
        </w:rPr>
        <w:t>d</w:t>
      </w:r>
      <w:r w:rsidR="00A92B6D">
        <w:rPr>
          <w:szCs w:val="24"/>
        </w:rPr>
        <w:t xml:space="preserve"> recent deportations from Theresienstadt and noted “The well known tendencies in certain German official circles to exterminate a maximum number of Jews before the end of the war may result in a sudden deterioration of the position of Jews in Theresienstadt.”</w:t>
      </w:r>
      <w:r w:rsidR="00A92B6D">
        <w:rPr>
          <w:rStyle w:val="FootnoteReference"/>
          <w:szCs w:val="24"/>
        </w:rPr>
        <w:footnoteReference w:id="101"/>
      </w:r>
      <w:r w:rsidR="00A92B6D">
        <w:rPr>
          <w:szCs w:val="24"/>
        </w:rPr>
        <w:t xml:space="preserve"> On September 15, 1944 another telegram was received by the War Refugee Board acknow</w:t>
      </w:r>
      <w:r w:rsidR="002C342C">
        <w:rPr>
          <w:szCs w:val="24"/>
        </w:rPr>
        <w:t>ledging</w:t>
      </w:r>
      <w:r w:rsidR="00A92B6D">
        <w:rPr>
          <w:szCs w:val="24"/>
        </w:rPr>
        <w:t xml:space="preserve"> that “Theresienstadt has constantly served as a transit camp for other less </w:t>
      </w:r>
      <w:r w:rsidR="00A92B6D">
        <w:rPr>
          <w:szCs w:val="24"/>
        </w:rPr>
        <w:lastRenderedPageBreak/>
        <w:t>“privileged” Jews. In the main, it has been Jews of this category who have been deported to the extermination camp of Asuchwitz-Birkenau [sic].”</w:t>
      </w:r>
      <w:r w:rsidR="00A92B6D">
        <w:rPr>
          <w:rStyle w:val="FootnoteReference"/>
          <w:szCs w:val="24"/>
        </w:rPr>
        <w:footnoteReference w:id="102"/>
      </w:r>
      <w:r w:rsidR="00A92B6D">
        <w:rPr>
          <w:szCs w:val="24"/>
        </w:rPr>
        <w:t xml:space="preserve"> Most strikingly in that telegram, its states:</w:t>
      </w:r>
    </w:p>
    <w:p w:rsidR="00A92B6D" w:rsidRDefault="00A92B6D" w:rsidP="00DC0605">
      <w:pPr>
        <w:spacing w:after="0" w:line="240" w:lineRule="auto"/>
        <w:ind w:left="1440"/>
        <w:rPr>
          <w:szCs w:val="24"/>
        </w:rPr>
      </w:pPr>
      <w:r>
        <w:rPr>
          <w:szCs w:val="24"/>
        </w:rPr>
        <w:t>The ICRC has expressly refrained from giving any publicity whatever to the June visit and observations of its delegate because it did not wish to gratuitously furnish material for German propaganda purposes…and because it was aware that the Germans quite possibly allowed Intercross to visit Theresienstadt in the hope that any Intercross report could be used to whitewash their treatment of the Jews in general.</w:t>
      </w:r>
      <w:r w:rsidR="00FB4506">
        <w:rPr>
          <w:rStyle w:val="FootnoteReference"/>
          <w:szCs w:val="24"/>
        </w:rPr>
        <w:footnoteReference w:id="103"/>
      </w:r>
    </w:p>
    <w:p w:rsidR="00FB4506" w:rsidRPr="00FB4506" w:rsidRDefault="00FB4506" w:rsidP="00FB4506">
      <w:pPr>
        <w:pStyle w:val="NoSpacing"/>
      </w:pPr>
    </w:p>
    <w:p w:rsidR="00FB4506" w:rsidRDefault="00FB4506" w:rsidP="00FB4506">
      <w:pPr>
        <w:pStyle w:val="NoSpacing"/>
        <w:spacing w:line="480" w:lineRule="auto"/>
      </w:pPr>
      <w:r>
        <w:t>Nor was the U.S. fooled by the content of</w:t>
      </w:r>
      <w:r w:rsidR="002C342C">
        <w:t xml:space="preserve"> Dr.</w:t>
      </w:r>
      <w:r>
        <w:t xml:space="preserve"> Rossel’s report. In a letter from Roswell McClelland to John W. Pehle dated October 26, 1944, McClelland cautioned the War Refugee Board from believing Rossel’s report. He stated, “The picture he presents of the Ghetto can unfortunately not be taken at its face value.” The entire letter (whi</w:t>
      </w:r>
      <w:r w:rsidR="002C342C">
        <w:t>ch is attached here together with Rossel’s report in</w:t>
      </w:r>
      <w:r>
        <w:t xml:space="preserve"> the Appendix) presents the degree to which the U.S. knew the truth concerning Theresienstadt. In part, McClelland stated:</w:t>
      </w:r>
    </w:p>
    <w:p w:rsidR="00FB4506" w:rsidRDefault="00FB4506" w:rsidP="00DC0605">
      <w:pPr>
        <w:pStyle w:val="NoSpacing"/>
        <w:ind w:left="1440"/>
      </w:pPr>
      <w:r>
        <w:t>In the first place, as is almost always the case with such “official” visits to camps or prisons, the reception of the ICRC’s representative as well as of the two delegates of the Danish Red Cross who also went along, was quite obviously prepared in advance. The various Jewish “officials” for example all gave interesting but clearly “prepared” speeches which they delivered without waiting to be questioned. The “party” spent only ten to twelve hours in Theresienstadt and was at all times accompanied by a number of SS men, including the ill-famed Dr. Günther from SS headquarters at Berlin, one of the German officials directly responsible for the creation of Theresienstadt. Dr. Rossel had only one or two very fleeting opportunities to exchange an unheard word with Dr. Paul Eppstein, the “Judenälteste” (Mayor) of the Ghetto. The impression gained was consequently somewhat superficial.</w:t>
      </w:r>
      <w:r>
        <w:rPr>
          <w:rStyle w:val="FootnoteReference"/>
        </w:rPr>
        <w:footnoteReference w:id="104"/>
      </w:r>
    </w:p>
    <w:p w:rsidR="00FB4506" w:rsidRDefault="00FB4506" w:rsidP="00FB4506">
      <w:pPr>
        <w:pStyle w:val="NoSpacing"/>
      </w:pPr>
    </w:p>
    <w:p w:rsidR="00FB4506" w:rsidRDefault="00FB4506" w:rsidP="00FB4506">
      <w:pPr>
        <w:pStyle w:val="NoSpacing"/>
        <w:spacing w:line="480" w:lineRule="auto"/>
      </w:pPr>
      <w:r>
        <w:t>In short, the U.S. saw through the farce, but what could it actually do to help?</w:t>
      </w:r>
    </w:p>
    <w:p w:rsidR="00A92B6D" w:rsidRPr="00FB4506" w:rsidRDefault="00FB4506" w:rsidP="00FB4506">
      <w:pPr>
        <w:pStyle w:val="NoSpacing"/>
        <w:spacing w:line="480" w:lineRule="auto"/>
      </w:pPr>
      <w:r>
        <w:tab/>
      </w:r>
      <w:r w:rsidR="0063161C">
        <w:t>The fact of the matter was that the United States and the ICRC had information prior to the visit to Theresienstadt and should not</w:t>
      </w:r>
      <w:r w:rsidR="002C342C">
        <w:t xml:space="preserve"> have been,</w:t>
      </w:r>
      <w:r w:rsidR="0063161C">
        <w:t xml:space="preserve"> and</w:t>
      </w:r>
      <w:r w:rsidR="002C342C">
        <w:t xml:space="preserve"> in fact</w:t>
      </w:r>
      <w:r w:rsidR="0063161C">
        <w:t xml:space="preserve"> were not</w:t>
      </w:r>
      <w:r w:rsidR="002C342C">
        <w:t>,</w:t>
      </w:r>
      <w:r w:rsidR="0063161C">
        <w:t xml:space="preserve"> fooled by the Nazi </w:t>
      </w:r>
      <w:r w:rsidR="002C342C">
        <w:lastRenderedPageBreak/>
        <w:t xml:space="preserve">scheme of </w:t>
      </w:r>
      <w:r w:rsidR="0063161C">
        <w:t xml:space="preserve">deception. Unfortunately, the dictates of war required both to remain selective in what they said and did. The ICRC’s priorities were to continue to supply aid to Nazi concentration camps and the U.S.’s priorities were to find a way to win the war and bring an end to the Nazi regime. While rank and file officials might have been fooled upon superficial examinations and reports concerning the same, the leadership in both entities knew the truth about Theresienstadt prior to June 23, 1944. “Playing dummy,” while at the same time not publicizing Rossel’s report, was the best that could be done given the circumstances. In an ironic sense, Rossel’s report </w:t>
      </w:r>
      <w:r w:rsidR="00D35427">
        <w:t>hoodwinked</w:t>
      </w:r>
      <w:r w:rsidR="0063161C">
        <w:t xml:space="preserve"> the Nazis into believing that the world bought their</w:t>
      </w:r>
      <w:r w:rsidR="002C342C">
        <w:t xml:space="preserve"> elaborate</w:t>
      </w:r>
      <w:r w:rsidR="0063161C">
        <w:t xml:space="preserve"> deception scheme. As a result, the Nazis continued to allow food, aid, and medicine to arrive at Theresienstadt through the ICRC and national Red Cross organizations. While certainly not the righteous proclamation or denunciation that the Jewish organizations called for, functionally it aided the Jews of Theresienstadt until the deportations resumed in September 1944.</w:t>
      </w:r>
    </w:p>
    <w:p w:rsidR="00696CBA" w:rsidRDefault="00F47BC0" w:rsidP="0063161C">
      <w:pPr>
        <w:pStyle w:val="ListParagraph"/>
        <w:spacing w:after="0" w:line="480" w:lineRule="auto"/>
        <w:ind w:left="0" w:firstLine="720"/>
        <w:rPr>
          <w:szCs w:val="24"/>
        </w:rPr>
      </w:pPr>
      <w:r>
        <w:rPr>
          <w:szCs w:val="24"/>
        </w:rPr>
        <w:t>F</w:t>
      </w:r>
      <w:r w:rsidR="001B3F76">
        <w:rPr>
          <w:szCs w:val="24"/>
        </w:rPr>
        <w:t xml:space="preserve">ollowing the </w:t>
      </w:r>
      <w:r>
        <w:rPr>
          <w:szCs w:val="24"/>
        </w:rPr>
        <w:t xml:space="preserve">ICRC and Danish </w:t>
      </w:r>
      <w:r w:rsidR="001B3F76">
        <w:rPr>
          <w:szCs w:val="24"/>
        </w:rPr>
        <w:t>visit,</w:t>
      </w:r>
      <w:r>
        <w:rPr>
          <w:szCs w:val="24"/>
        </w:rPr>
        <w:t xml:space="preserve"> relative pea</w:t>
      </w:r>
      <w:r w:rsidR="002C342C">
        <w:rPr>
          <w:szCs w:val="24"/>
        </w:rPr>
        <w:t>ce existed at Theresienstadt while the Nazis finished filming</w:t>
      </w:r>
      <w:r>
        <w:rPr>
          <w:szCs w:val="24"/>
        </w:rPr>
        <w:t xml:space="preserve"> their infamous documentary, </w:t>
      </w:r>
      <w:r>
        <w:rPr>
          <w:i/>
          <w:szCs w:val="24"/>
        </w:rPr>
        <w:t>The Führer Gives the Jews a City</w:t>
      </w:r>
      <w:r>
        <w:rPr>
          <w:szCs w:val="24"/>
        </w:rPr>
        <w:t>.</w:t>
      </w:r>
      <w:r>
        <w:rPr>
          <w:rStyle w:val="FootnoteReference"/>
          <w:szCs w:val="24"/>
        </w:rPr>
        <w:footnoteReference w:id="105"/>
      </w:r>
      <w:r w:rsidR="001B3F76">
        <w:rPr>
          <w:szCs w:val="24"/>
        </w:rPr>
        <w:t xml:space="preserve"> </w:t>
      </w:r>
      <w:r w:rsidR="00EF60DF">
        <w:rPr>
          <w:szCs w:val="24"/>
        </w:rPr>
        <w:t>The</w:t>
      </w:r>
      <w:r w:rsidR="0063161C">
        <w:rPr>
          <w:szCs w:val="24"/>
        </w:rPr>
        <w:t>n</w:t>
      </w:r>
      <w:r w:rsidR="002C342C">
        <w:rPr>
          <w:szCs w:val="24"/>
        </w:rPr>
        <w:t>,</w:t>
      </w:r>
      <w:r w:rsidR="0063161C">
        <w:rPr>
          <w:szCs w:val="24"/>
        </w:rPr>
        <w:t xml:space="preserve"> beginning in September 1944, the</w:t>
      </w:r>
      <w:r w:rsidR="001B3F76">
        <w:rPr>
          <w:szCs w:val="24"/>
        </w:rPr>
        <w:t xml:space="preserve"> Nazis deported 25,000 Jews to Auschwitz. By the end of 1944</w:t>
      </w:r>
      <w:r w:rsidR="0063161C">
        <w:rPr>
          <w:szCs w:val="24"/>
        </w:rPr>
        <w:t>,</w:t>
      </w:r>
      <w:r w:rsidR="001B3F76">
        <w:rPr>
          <w:szCs w:val="24"/>
        </w:rPr>
        <w:t xml:space="preserve"> only 10,000</w:t>
      </w:r>
      <w:r w:rsidR="0063161C">
        <w:rPr>
          <w:szCs w:val="24"/>
        </w:rPr>
        <w:t xml:space="preserve"> Jews</w:t>
      </w:r>
      <w:r w:rsidR="001B3F76">
        <w:rPr>
          <w:szCs w:val="24"/>
        </w:rPr>
        <w:t xml:space="preserve"> remained at Theresienstadt.</w:t>
      </w:r>
      <w:r w:rsidR="001B3F76">
        <w:rPr>
          <w:rStyle w:val="FootnoteReference"/>
          <w:szCs w:val="24"/>
        </w:rPr>
        <w:footnoteReference w:id="106"/>
      </w:r>
      <w:r w:rsidR="008207AA">
        <w:rPr>
          <w:szCs w:val="24"/>
        </w:rPr>
        <w:t xml:space="preserve"> Many of the deportees of September 1944 included prominent Jews, the protected construction</w:t>
      </w:r>
      <w:r w:rsidR="002C342C">
        <w:rPr>
          <w:szCs w:val="24"/>
        </w:rPr>
        <w:t xml:space="preserve"> workers, artists, and musicians; many </w:t>
      </w:r>
      <w:r w:rsidR="008207AA">
        <w:rPr>
          <w:szCs w:val="24"/>
        </w:rPr>
        <w:t>considered themselves safe. One survivor described the autumn 1944 transports: “In Auschwitz I [heard] that all our leading personalities with their families, wives, children were, immediately after their arrival, killed by gas. Every transport had a separate carriage, the first with leading persons of Terezín dispatched by a special order of the Nazis.”</w:t>
      </w:r>
      <w:r w:rsidR="008207AA">
        <w:rPr>
          <w:rStyle w:val="FootnoteReference"/>
          <w:szCs w:val="24"/>
        </w:rPr>
        <w:footnoteReference w:id="107"/>
      </w:r>
      <w:r>
        <w:rPr>
          <w:szCs w:val="24"/>
        </w:rPr>
        <w:t xml:space="preserve"> On May 2, 1945 the Nazis </w:t>
      </w:r>
      <w:r>
        <w:rPr>
          <w:szCs w:val="24"/>
        </w:rPr>
        <w:lastRenderedPageBreak/>
        <w:t>removed the SS flag and abandoned Theresienstadt</w:t>
      </w:r>
      <w:r w:rsidR="002C342C">
        <w:rPr>
          <w:szCs w:val="24"/>
        </w:rPr>
        <w:t>; t</w:t>
      </w:r>
      <w:r>
        <w:rPr>
          <w:szCs w:val="24"/>
        </w:rPr>
        <w:t>he Red Army liberated the camp on May 8, 1945. At the time of liberation there were 17,320 survivors present at Theresienstadt, many of whom were recent arrivals.</w:t>
      </w:r>
      <w:r>
        <w:rPr>
          <w:rStyle w:val="FootnoteReference"/>
          <w:szCs w:val="24"/>
        </w:rPr>
        <w:footnoteReference w:id="108"/>
      </w:r>
    </w:p>
    <w:p w:rsidR="0063161C" w:rsidRDefault="000B14F3" w:rsidP="000B14F3">
      <w:pPr>
        <w:pStyle w:val="ListParagraph"/>
        <w:spacing w:after="0" w:line="480" w:lineRule="auto"/>
        <w:ind w:left="0" w:firstLine="720"/>
        <w:rPr>
          <w:szCs w:val="24"/>
        </w:rPr>
      </w:pPr>
      <w:r>
        <w:rPr>
          <w:szCs w:val="24"/>
        </w:rPr>
        <w:t>Sixty years after the visit to Theresienstadt it is easy to see beyond the façade; it is easy to critique and to blame. It is also easy to see why so many people might have been deceived. T</w:t>
      </w:r>
      <w:r w:rsidR="0063161C">
        <w:rPr>
          <w:szCs w:val="24"/>
        </w:rPr>
        <w:t>he deception perpetrated at Theresienstadt was the fraud of the century, but</w:t>
      </w:r>
      <w:r>
        <w:rPr>
          <w:szCs w:val="24"/>
        </w:rPr>
        <w:t xml:space="preserve"> ultimately,</w:t>
      </w:r>
      <w:r w:rsidR="0063161C">
        <w:rPr>
          <w:szCs w:val="24"/>
        </w:rPr>
        <w:t xml:space="preserve"> it was the Nazis who were duped in the end. While the beautification and orchestrated tour</w:t>
      </w:r>
      <w:r>
        <w:rPr>
          <w:szCs w:val="24"/>
        </w:rPr>
        <w:t>s fooled some, perhaps even</w:t>
      </w:r>
      <w:r w:rsidR="0063161C">
        <w:rPr>
          <w:szCs w:val="24"/>
        </w:rPr>
        <w:t xml:space="preserve"> Dr. Rossel, those with the means and ability to force the Nazi regime into submission were not fooled.</w:t>
      </w:r>
      <w:r>
        <w:rPr>
          <w:szCs w:val="24"/>
        </w:rPr>
        <w:t xml:space="preserve"> Maybe more could have been accomplished and more lives could have been saved; that thought is what makes the Holocaust such an emotional and regrettable event. Nevertheless, for a brief moment in time, Hitler gave the prisoners of Theresienstadt hope, hope for survival, hope for the future, and hope for humanity. For most, the hope did not last; but through the stories, music, art, and theater of Theresienstadt, their memories will live on in history and their tales will not be forgotten.</w:t>
      </w:r>
    </w:p>
    <w:p w:rsidR="00096708" w:rsidRDefault="00096708">
      <w:pPr>
        <w:spacing w:after="160" w:line="259" w:lineRule="auto"/>
        <w:rPr>
          <w:szCs w:val="24"/>
        </w:rPr>
      </w:pPr>
      <w:r>
        <w:rPr>
          <w:szCs w:val="24"/>
        </w:rPr>
        <w:br w:type="page"/>
      </w:r>
    </w:p>
    <w:p w:rsidR="00096708" w:rsidRPr="00096708" w:rsidRDefault="00096708" w:rsidP="00096708">
      <w:pPr>
        <w:spacing w:after="0" w:line="480" w:lineRule="auto"/>
        <w:jc w:val="center"/>
        <w:rPr>
          <w:sz w:val="28"/>
          <w:szCs w:val="28"/>
        </w:rPr>
      </w:pPr>
      <w:r w:rsidRPr="00096708">
        <w:rPr>
          <w:sz w:val="28"/>
          <w:szCs w:val="28"/>
        </w:rPr>
        <w:lastRenderedPageBreak/>
        <w:t>Appendix</w:t>
      </w:r>
    </w:p>
    <w:p w:rsidR="0063161C" w:rsidRDefault="0063161C">
      <w:pPr>
        <w:spacing w:after="160" w:line="259" w:lineRule="auto"/>
        <w:rPr>
          <w:sz w:val="28"/>
          <w:szCs w:val="28"/>
        </w:rPr>
      </w:pPr>
      <w:r>
        <w:rPr>
          <w:sz w:val="28"/>
          <w:szCs w:val="28"/>
        </w:rPr>
        <w:br w:type="page"/>
      </w:r>
    </w:p>
    <w:p w:rsidR="0068341F" w:rsidRPr="007E6883" w:rsidRDefault="0068341F" w:rsidP="007E6883">
      <w:pPr>
        <w:pStyle w:val="NoSpacing"/>
        <w:jc w:val="center"/>
        <w:rPr>
          <w:sz w:val="28"/>
          <w:szCs w:val="28"/>
        </w:rPr>
      </w:pPr>
      <w:r w:rsidRPr="007E6883">
        <w:rPr>
          <w:sz w:val="28"/>
          <w:szCs w:val="28"/>
        </w:rPr>
        <w:lastRenderedPageBreak/>
        <w:t>Bibliography</w:t>
      </w:r>
    </w:p>
    <w:p w:rsidR="000B0CD0" w:rsidRDefault="000B0CD0" w:rsidP="009F75E3">
      <w:pPr>
        <w:pStyle w:val="NoSpacing"/>
        <w:rPr>
          <w:szCs w:val="24"/>
        </w:rPr>
      </w:pPr>
    </w:p>
    <w:p w:rsidR="00812BF0" w:rsidRDefault="00812BF0" w:rsidP="00812BF0">
      <w:pPr>
        <w:pStyle w:val="Bibliography"/>
        <w:ind w:left="720" w:hanging="720"/>
        <w:rPr>
          <w:noProof/>
          <w:szCs w:val="24"/>
        </w:rPr>
      </w:pPr>
      <w:r>
        <w:rPr>
          <w:szCs w:val="24"/>
        </w:rPr>
        <w:fldChar w:fldCharType="begin"/>
      </w:r>
      <w:r>
        <w:rPr>
          <w:szCs w:val="24"/>
        </w:rPr>
        <w:instrText xml:space="preserve"> BIBLIOGRAPHY  \l 1033 </w:instrText>
      </w:r>
      <w:r>
        <w:rPr>
          <w:szCs w:val="24"/>
        </w:rPr>
        <w:fldChar w:fldCharType="separate"/>
      </w:r>
      <w:r>
        <w:rPr>
          <w:noProof/>
        </w:rPr>
        <w:t xml:space="preserve">Berkley, George E. </w:t>
      </w:r>
      <w:r>
        <w:rPr>
          <w:i/>
          <w:iCs/>
          <w:noProof/>
        </w:rPr>
        <w:t>Hitler's Gift: the Story of Theresienstadt.</w:t>
      </w:r>
      <w:r>
        <w:rPr>
          <w:noProof/>
        </w:rPr>
        <w:t xml:space="preserve"> Boston: Branden Books, 1993.</w:t>
      </w:r>
    </w:p>
    <w:p w:rsidR="00812BF0" w:rsidRDefault="00812BF0" w:rsidP="00812BF0">
      <w:pPr>
        <w:pStyle w:val="Bibliography"/>
        <w:ind w:left="720" w:hanging="720"/>
        <w:rPr>
          <w:noProof/>
        </w:rPr>
      </w:pPr>
      <w:r>
        <w:rPr>
          <w:noProof/>
        </w:rPr>
        <w:t xml:space="preserve">Bondy, Ruth. "Theresienstadt Ghetto: Its Characteristics and Perspective." </w:t>
      </w:r>
      <w:r>
        <w:rPr>
          <w:i/>
          <w:iCs/>
          <w:noProof/>
        </w:rPr>
        <w:t>Yad Veshem.</w:t>
      </w:r>
      <w:r>
        <w:rPr>
          <w:noProof/>
        </w:rPr>
        <w:t xml:space="preserve"> n.d. http://www.yadvashem.org/yv/en/education/courses/life_lessons/pdfs/lesson4_1.pdf (accessed March 23, 2015).</w:t>
      </w:r>
    </w:p>
    <w:p w:rsidR="00812BF0" w:rsidRDefault="00812BF0" w:rsidP="00812BF0">
      <w:pPr>
        <w:pStyle w:val="Bibliography"/>
        <w:ind w:left="720" w:hanging="720"/>
        <w:rPr>
          <w:noProof/>
        </w:rPr>
      </w:pPr>
      <w:r>
        <w:rPr>
          <w:noProof/>
        </w:rPr>
        <w:t xml:space="preserve">Breitman, Richard. </w:t>
      </w:r>
      <w:r>
        <w:rPr>
          <w:i/>
          <w:iCs/>
          <w:noProof/>
        </w:rPr>
        <w:t>Official Secrets: What the Nazis Planned, What the British and Americans Knew.</w:t>
      </w:r>
      <w:r>
        <w:rPr>
          <w:noProof/>
        </w:rPr>
        <w:t xml:space="preserve"> New York: Hill and Wang, 1998.</w:t>
      </w:r>
    </w:p>
    <w:p w:rsidR="00812BF0" w:rsidRDefault="00812BF0" w:rsidP="00812BF0">
      <w:pPr>
        <w:pStyle w:val="Bibliography"/>
        <w:ind w:left="720" w:hanging="720"/>
        <w:rPr>
          <w:noProof/>
        </w:rPr>
      </w:pPr>
      <w:r>
        <w:rPr>
          <w:noProof/>
        </w:rPr>
        <w:t xml:space="preserve">Brenner, Hannelore. </w:t>
      </w:r>
      <w:r>
        <w:rPr>
          <w:i/>
          <w:iCs/>
          <w:noProof/>
        </w:rPr>
        <w:t>Girls of Room 28: Friendship, Hope, and Survival in Theresienstadt.</w:t>
      </w:r>
      <w:r>
        <w:rPr>
          <w:noProof/>
        </w:rPr>
        <w:t xml:space="preserve"> Translated by John E. Woods, &amp; Shelley Frisch. New York: Schocken Books, 2009.</w:t>
      </w:r>
    </w:p>
    <w:p w:rsidR="00812BF0" w:rsidRDefault="00812BF0" w:rsidP="00812BF0">
      <w:pPr>
        <w:pStyle w:val="Bibliography"/>
        <w:ind w:left="720" w:hanging="720"/>
        <w:rPr>
          <w:noProof/>
        </w:rPr>
      </w:pPr>
      <w:r>
        <w:rPr>
          <w:noProof/>
        </w:rPr>
        <w:t xml:space="preserve">Bugnion, Francois. "Dialogue with the Past: the ICRC and the Nazi Death Camps." </w:t>
      </w:r>
      <w:r>
        <w:rPr>
          <w:i/>
          <w:iCs/>
          <w:noProof/>
        </w:rPr>
        <w:t>ICRC Resource Centre.</w:t>
      </w:r>
      <w:r>
        <w:rPr>
          <w:noProof/>
        </w:rPr>
        <w:t xml:space="preserve"> 2002. https://www.icrc.org/eng/resources/documents/misc/6ayg86.htm (accessed March 23, 2015).</w:t>
      </w:r>
    </w:p>
    <w:p w:rsidR="00812BF0" w:rsidRDefault="00812BF0" w:rsidP="00812BF0">
      <w:pPr>
        <w:pStyle w:val="Bibliography"/>
        <w:ind w:left="720" w:hanging="720"/>
        <w:rPr>
          <w:noProof/>
        </w:rPr>
      </w:pPr>
      <w:r>
        <w:rPr>
          <w:noProof/>
        </w:rPr>
        <w:t xml:space="preserve">Cizik, Victor. "Victor Cizik/23790." In </w:t>
      </w:r>
      <w:r>
        <w:rPr>
          <w:i/>
          <w:iCs/>
          <w:noProof/>
        </w:rPr>
        <w:t>Requiem: Poems of the Terezin Ghetto</w:t>
      </w:r>
      <w:r>
        <w:rPr>
          <w:noProof/>
        </w:rPr>
        <w:t>, by Paul B. Janeczko, 3-4. Somerville, MA: Candlewick Press, 2011.</w:t>
      </w:r>
    </w:p>
    <w:p w:rsidR="00812BF0" w:rsidRDefault="00812BF0" w:rsidP="00812BF0">
      <w:pPr>
        <w:pStyle w:val="Bibliography"/>
        <w:ind w:left="720" w:hanging="720"/>
        <w:rPr>
          <w:noProof/>
        </w:rPr>
      </w:pPr>
      <w:r>
        <w:rPr>
          <w:noProof/>
        </w:rPr>
        <w:t xml:space="preserve">Dawidowicz, Lucy S. "Bleaching the Black Lie: The Case of Theresienstadt." </w:t>
      </w:r>
      <w:r>
        <w:rPr>
          <w:i/>
          <w:iCs/>
          <w:noProof/>
        </w:rPr>
        <w:t>Salmagundi</w:t>
      </w:r>
      <w:r w:rsidR="001222E8">
        <w:rPr>
          <w:noProof/>
        </w:rPr>
        <w:t xml:space="preserve"> 29 (1975): 125-140</w:t>
      </w:r>
      <w:r>
        <w:rPr>
          <w:noProof/>
        </w:rPr>
        <w:t>.</w:t>
      </w:r>
    </w:p>
    <w:p w:rsidR="00812BF0" w:rsidRDefault="00812BF0" w:rsidP="00812BF0">
      <w:pPr>
        <w:pStyle w:val="Bibliography"/>
        <w:ind w:left="720" w:hanging="720"/>
        <w:rPr>
          <w:noProof/>
        </w:rPr>
      </w:pPr>
      <w:r>
        <w:rPr>
          <w:noProof/>
        </w:rPr>
        <w:t xml:space="preserve">Dutlinger, Anne D. </w:t>
      </w:r>
      <w:r>
        <w:rPr>
          <w:i/>
          <w:iCs/>
          <w:noProof/>
        </w:rPr>
        <w:t>Art, Music, and Education as Strategies for Survival: Theresienstadt 1941-45.</w:t>
      </w:r>
      <w:r>
        <w:rPr>
          <w:noProof/>
        </w:rPr>
        <w:t xml:space="preserve"> New York: Herodias, Inc., 2011.</w:t>
      </w:r>
    </w:p>
    <w:p w:rsidR="00812BF0" w:rsidRDefault="00812BF0" w:rsidP="00812BF0">
      <w:pPr>
        <w:pStyle w:val="Bibliography"/>
        <w:ind w:left="720" w:hanging="720"/>
        <w:rPr>
          <w:noProof/>
        </w:rPr>
      </w:pPr>
      <w:r>
        <w:rPr>
          <w:noProof/>
        </w:rPr>
        <w:t>Eichorn</w:t>
      </w:r>
      <w:bookmarkStart w:id="0" w:name="_GoBack"/>
      <w:bookmarkEnd w:id="0"/>
      <w:r>
        <w:rPr>
          <w:noProof/>
        </w:rPr>
        <w:t xml:space="preserve">, Lotti. "Transcription of the Shoah Interview with Maurice Rossel." </w:t>
      </w:r>
      <w:r>
        <w:rPr>
          <w:i/>
          <w:iCs/>
          <w:noProof/>
        </w:rPr>
        <w:t>United States Holocaust Memorial Museum.</w:t>
      </w:r>
      <w:r>
        <w:rPr>
          <w:noProof/>
        </w:rPr>
        <w:t xml:space="preserve"> 2009. http://data.ushmm.org/intermedia/film_video/spielberg_archive/transcript/RG60_5019/A67D46B8-2B61-41F6-877D-6FF0E04279F4.pdf (accessed March 16, 2015).</w:t>
      </w:r>
    </w:p>
    <w:p w:rsidR="00812BF0" w:rsidRDefault="00812BF0" w:rsidP="00812BF0">
      <w:pPr>
        <w:pStyle w:val="Bibliography"/>
        <w:ind w:left="720" w:hanging="720"/>
        <w:rPr>
          <w:noProof/>
        </w:rPr>
      </w:pPr>
      <w:r>
        <w:rPr>
          <w:noProof/>
        </w:rPr>
        <w:t xml:space="preserve">Farre, Sebastien. "The ICRC and the Detainees in Nazi Concentration Camps (1942-1945)." </w:t>
      </w:r>
      <w:r>
        <w:rPr>
          <w:i/>
          <w:iCs/>
          <w:noProof/>
        </w:rPr>
        <w:t>International Review of the Red Cross</w:t>
      </w:r>
      <w:r>
        <w:rPr>
          <w:noProof/>
        </w:rPr>
        <w:t xml:space="preserve"> 94, no. 888 (2012): 1381-1408.</w:t>
      </w:r>
    </w:p>
    <w:p w:rsidR="00812BF0" w:rsidRDefault="00812BF0" w:rsidP="00812BF0">
      <w:pPr>
        <w:pStyle w:val="Bibliography"/>
        <w:ind w:left="720" w:hanging="720"/>
        <w:rPr>
          <w:noProof/>
        </w:rPr>
      </w:pPr>
      <w:r>
        <w:rPr>
          <w:noProof/>
        </w:rPr>
        <w:t xml:space="preserve">Favez, Jean-Claude. </w:t>
      </w:r>
      <w:r>
        <w:rPr>
          <w:i/>
          <w:iCs/>
          <w:noProof/>
        </w:rPr>
        <w:t>Red Cross and the Holocaust.</w:t>
      </w:r>
      <w:r>
        <w:rPr>
          <w:noProof/>
        </w:rPr>
        <w:t xml:space="preserve"> Translated by John Fletcher, &amp; Beryl Fletcher. Cambridge: C</w:t>
      </w:r>
      <w:r w:rsidR="001222E8">
        <w:rPr>
          <w:noProof/>
        </w:rPr>
        <w:t>ambridge University Press, 1999</w:t>
      </w:r>
      <w:r>
        <w:rPr>
          <w:noProof/>
        </w:rPr>
        <w:t>.</w:t>
      </w:r>
    </w:p>
    <w:p w:rsidR="004661ED" w:rsidRDefault="004661ED" w:rsidP="004661ED">
      <w:pPr>
        <w:pStyle w:val="Bibliography"/>
        <w:ind w:left="720" w:hanging="720"/>
        <w:rPr>
          <w:noProof/>
        </w:rPr>
      </w:pPr>
      <w:r>
        <w:rPr>
          <w:noProof/>
        </w:rPr>
        <w:t>Harrison, Leland. "Telegram to Roswell J. McClelland, Re: Jews in Europe (Theresienstadt).</w:t>
      </w:r>
      <w:r w:rsidR="008831F9">
        <w:rPr>
          <w:noProof/>
        </w:rPr>
        <w:t>" War Refugee Board, September 7</w:t>
      </w:r>
      <w:r>
        <w:rPr>
          <w:noProof/>
        </w:rPr>
        <w:t>, 1944.</w:t>
      </w:r>
    </w:p>
    <w:p w:rsidR="004661ED" w:rsidRPr="004661ED" w:rsidRDefault="004661ED" w:rsidP="004661ED">
      <w:pPr>
        <w:pStyle w:val="Bibliography"/>
        <w:ind w:left="720" w:hanging="720"/>
        <w:rPr>
          <w:noProof/>
        </w:rPr>
      </w:pPr>
      <w:r>
        <w:rPr>
          <w:noProof/>
        </w:rPr>
        <w:t>—. "Telegram to Roswell J. McClelland, Re: Jews in Europe (Theresienstadt)." War Refugee Board, September 15, 1944.</w:t>
      </w:r>
    </w:p>
    <w:p w:rsidR="00812BF0" w:rsidRDefault="00812BF0" w:rsidP="00812BF0">
      <w:pPr>
        <w:pStyle w:val="Bibliography"/>
        <w:ind w:left="720" w:hanging="720"/>
        <w:rPr>
          <w:noProof/>
        </w:rPr>
      </w:pPr>
      <w:r>
        <w:rPr>
          <w:noProof/>
        </w:rPr>
        <w:t xml:space="preserve">Hogan, David J., ed. </w:t>
      </w:r>
      <w:r>
        <w:rPr>
          <w:i/>
          <w:iCs/>
          <w:noProof/>
        </w:rPr>
        <w:t>Holocaust Chronicle: A History in Words and Pictures.</w:t>
      </w:r>
      <w:r>
        <w:rPr>
          <w:noProof/>
        </w:rPr>
        <w:t xml:space="preserve"> Lincolnwood, IL: Publications International, Ltd., 2009.</w:t>
      </w:r>
    </w:p>
    <w:p w:rsidR="00812BF0" w:rsidRDefault="00812BF0" w:rsidP="00812BF0">
      <w:pPr>
        <w:pStyle w:val="Bibliography"/>
        <w:ind w:left="720" w:hanging="720"/>
        <w:rPr>
          <w:noProof/>
        </w:rPr>
      </w:pPr>
      <w:r>
        <w:rPr>
          <w:noProof/>
        </w:rPr>
        <w:lastRenderedPageBreak/>
        <w:t xml:space="preserve">"Holocaust: The Ghettos- Theresienstadt." </w:t>
      </w:r>
      <w:r>
        <w:rPr>
          <w:i/>
          <w:iCs/>
          <w:noProof/>
        </w:rPr>
        <w:t>Yad Vashem.</w:t>
      </w:r>
      <w:r>
        <w:rPr>
          <w:noProof/>
        </w:rPr>
        <w:t xml:space="preserve"> 2015. http://www.yadvashem.org/yv/en/holocaust/about/03/terezin.asp (accessed March 16, 2015).</w:t>
      </w:r>
    </w:p>
    <w:p w:rsidR="00812BF0" w:rsidRDefault="00812BF0" w:rsidP="00812BF0">
      <w:pPr>
        <w:pStyle w:val="Bibliography"/>
        <w:ind w:left="720" w:hanging="720"/>
        <w:rPr>
          <w:noProof/>
        </w:rPr>
      </w:pPr>
      <w:r>
        <w:rPr>
          <w:noProof/>
        </w:rPr>
        <w:t xml:space="preserve">"ICRC and the Holocaust: Visit to the Theresienstadt Ghetto." </w:t>
      </w:r>
      <w:r>
        <w:rPr>
          <w:i/>
          <w:iCs/>
          <w:noProof/>
        </w:rPr>
        <w:t>International Committee of the Red Cross: Resource Centre.</w:t>
      </w:r>
      <w:r>
        <w:rPr>
          <w:noProof/>
        </w:rPr>
        <w:t xml:space="preserve"> 1998. https://www.icrc.org/eng/resources/documents/misc/57jnx9.htm (accessed March 23, 2015).</w:t>
      </w:r>
    </w:p>
    <w:p w:rsidR="00812BF0" w:rsidRDefault="00812BF0" w:rsidP="00812BF0">
      <w:pPr>
        <w:pStyle w:val="Bibliography"/>
        <w:ind w:left="720" w:hanging="720"/>
        <w:rPr>
          <w:noProof/>
        </w:rPr>
      </w:pPr>
      <w:r>
        <w:rPr>
          <w:noProof/>
        </w:rPr>
        <w:t xml:space="preserve">"ICRC in WWII: The Holocaust." </w:t>
      </w:r>
      <w:r>
        <w:rPr>
          <w:i/>
          <w:iCs/>
          <w:noProof/>
        </w:rPr>
        <w:t>International Committee of the Red Cross.</w:t>
      </w:r>
      <w:r>
        <w:rPr>
          <w:noProof/>
        </w:rPr>
        <w:t xml:space="preserve"> 2014. https://www.icrc.org/eng/resources/documents/misc/history-holocauste-020205.htm (accessed March 16, 2015).</w:t>
      </w:r>
    </w:p>
    <w:p w:rsidR="00812BF0" w:rsidRDefault="00812BF0" w:rsidP="00812BF0">
      <w:pPr>
        <w:pStyle w:val="Bibliography"/>
        <w:ind w:left="720" w:hanging="720"/>
        <w:rPr>
          <w:noProof/>
        </w:rPr>
      </w:pPr>
      <w:r>
        <w:rPr>
          <w:noProof/>
        </w:rPr>
        <w:t xml:space="preserve">Janeczko, Paul B. </w:t>
      </w:r>
      <w:r>
        <w:rPr>
          <w:i/>
          <w:iCs/>
          <w:noProof/>
        </w:rPr>
        <w:t>Requiem: Poems of the Terezin Ghetto.</w:t>
      </w:r>
      <w:r>
        <w:rPr>
          <w:noProof/>
        </w:rPr>
        <w:t xml:space="preserve"> Somerville, MA: Candlewick Press, 2011.</w:t>
      </w:r>
    </w:p>
    <w:p w:rsidR="00A51160" w:rsidRDefault="00A51160" w:rsidP="00A51160">
      <w:pPr>
        <w:pStyle w:val="Bibliography"/>
        <w:ind w:left="720" w:hanging="720"/>
        <w:rPr>
          <w:noProof/>
        </w:rPr>
      </w:pPr>
      <w:r>
        <w:rPr>
          <w:noProof/>
        </w:rPr>
        <w:t>Johnson. "Telegram to the War Refugee Board Re: Danish Report on Theresienstadt." Stockholm: United States State Department, July 17, 1944.</w:t>
      </w:r>
    </w:p>
    <w:p w:rsidR="00812BF0" w:rsidRDefault="00812BF0" w:rsidP="00812BF0">
      <w:pPr>
        <w:pStyle w:val="Bibliography"/>
        <w:ind w:left="720" w:hanging="720"/>
        <w:rPr>
          <w:noProof/>
        </w:rPr>
      </w:pPr>
      <w:r>
        <w:rPr>
          <w:noProof/>
        </w:rPr>
        <w:t xml:space="preserve">Lang, Theodor. "SS Lieutenant Theodor Lang." In </w:t>
      </w:r>
      <w:r>
        <w:rPr>
          <w:i/>
          <w:iCs/>
          <w:noProof/>
        </w:rPr>
        <w:t>Requiem: Poems of the Terezin Ghetto</w:t>
      </w:r>
      <w:r>
        <w:rPr>
          <w:noProof/>
        </w:rPr>
        <w:t>, by Paul B. Janeczko, 54-58. Somerville, MA: Candlewick Press, 2011.</w:t>
      </w:r>
    </w:p>
    <w:p w:rsidR="00812BF0" w:rsidRDefault="00812BF0" w:rsidP="00812BF0">
      <w:pPr>
        <w:pStyle w:val="Bibliography"/>
        <w:ind w:left="720" w:hanging="720"/>
        <w:rPr>
          <w:noProof/>
        </w:rPr>
      </w:pPr>
      <w:r>
        <w:rPr>
          <w:noProof/>
        </w:rPr>
        <w:t xml:space="preserve">Lederer, Zdenek. </w:t>
      </w:r>
      <w:r>
        <w:rPr>
          <w:i/>
          <w:iCs/>
          <w:noProof/>
        </w:rPr>
        <w:t>Ghetto Theresienstadt.</w:t>
      </w:r>
      <w:r>
        <w:rPr>
          <w:noProof/>
        </w:rPr>
        <w:t xml:space="preserve"> New York: Howard Fertig, 1983.</w:t>
      </w:r>
    </w:p>
    <w:p w:rsidR="00223E87" w:rsidRDefault="00223E87" w:rsidP="00223E87">
      <w:pPr>
        <w:pStyle w:val="Bibliography"/>
        <w:ind w:left="720" w:hanging="720"/>
        <w:rPr>
          <w:noProof/>
        </w:rPr>
      </w:pPr>
      <w:r>
        <w:rPr>
          <w:noProof/>
        </w:rPr>
        <w:t>Levysohm, Otto, and Kai Simonsen. "Conditions in Theresienstadt, According to Danish Report." Stockholm, 1944.</w:t>
      </w:r>
    </w:p>
    <w:p w:rsidR="00812BF0" w:rsidRDefault="00812BF0" w:rsidP="00812BF0">
      <w:pPr>
        <w:pStyle w:val="Bibliography"/>
        <w:ind w:left="720" w:hanging="720"/>
        <w:rPr>
          <w:noProof/>
        </w:rPr>
      </w:pPr>
      <w:r>
        <w:rPr>
          <w:noProof/>
        </w:rPr>
        <w:t xml:space="preserve">Manes, Philipp. </w:t>
      </w:r>
      <w:r>
        <w:rPr>
          <w:i/>
          <w:iCs/>
          <w:noProof/>
        </w:rPr>
        <w:t>As if it Were Life: A WWII Diary From the Theresienstadt Ghetto.</w:t>
      </w:r>
      <w:r>
        <w:rPr>
          <w:noProof/>
        </w:rPr>
        <w:t xml:space="preserve"> New York: Palgrave Macmillan, 2009.</w:t>
      </w:r>
    </w:p>
    <w:p w:rsidR="00812BF0" w:rsidRDefault="00F314FC" w:rsidP="00812BF0">
      <w:pPr>
        <w:pStyle w:val="Bibliography"/>
        <w:rPr>
          <w:noProof/>
        </w:rPr>
      </w:pPr>
      <w:r>
        <w:rPr>
          <w:noProof/>
        </w:rPr>
        <w:t>Roswell D. McClellan</w:t>
      </w:r>
      <w:r w:rsidR="00812BF0">
        <w:rPr>
          <w:noProof/>
        </w:rPr>
        <w:t xml:space="preserve"> to John W. Pehle.</w:t>
      </w:r>
      <w:r>
        <w:rPr>
          <w:noProof/>
        </w:rPr>
        <w:t xml:space="preserve"> Letter.</w:t>
      </w:r>
      <w:r w:rsidR="00812BF0">
        <w:rPr>
          <w:noProof/>
        </w:rPr>
        <w:t xml:space="preserve"> Bern, Switzerland, October 26, 1944.</w:t>
      </w:r>
    </w:p>
    <w:p w:rsidR="00F314FC" w:rsidRDefault="00F314FC" w:rsidP="00F314FC">
      <w:pPr>
        <w:pStyle w:val="Bibliography"/>
        <w:ind w:left="720" w:hanging="720"/>
        <w:rPr>
          <w:noProof/>
        </w:rPr>
      </w:pPr>
      <w:r>
        <w:rPr>
          <w:noProof/>
        </w:rPr>
        <w:t xml:space="preserve">"Maurice Rossel Interview by Claude Lanzmann." </w:t>
      </w:r>
      <w:r>
        <w:rPr>
          <w:i/>
          <w:iCs/>
          <w:noProof/>
        </w:rPr>
        <w:t>Claude Lanzmann Shoah Collection; Inverview with Maurice Rossel</w:t>
      </w:r>
      <w:r>
        <w:rPr>
          <w:noProof/>
        </w:rPr>
        <w:t xml:space="preserve"> (1979). </w:t>
      </w:r>
      <w:r w:rsidRPr="00812BF0">
        <w:rPr>
          <w:noProof/>
        </w:rPr>
        <w:t>http://www.ushmm.org/online/film/display/detail.php?file_num=5012</w:t>
      </w:r>
      <w:r>
        <w:rPr>
          <w:noProof/>
        </w:rPr>
        <w:t xml:space="preserve"> (accessed March 23, 2015).</w:t>
      </w:r>
    </w:p>
    <w:p w:rsidR="00812BF0" w:rsidRDefault="00812BF0" w:rsidP="00812BF0">
      <w:pPr>
        <w:pStyle w:val="Bibliography"/>
        <w:ind w:left="720" w:hanging="720"/>
        <w:rPr>
          <w:noProof/>
        </w:rPr>
      </w:pPr>
      <w:r>
        <w:rPr>
          <w:noProof/>
        </w:rPr>
        <w:t xml:space="preserve">Milton, Sybil H. "Art in the Context of Theresienstadt." In </w:t>
      </w:r>
      <w:r>
        <w:rPr>
          <w:i/>
          <w:iCs/>
          <w:noProof/>
        </w:rPr>
        <w:t>Art, Music, and Education as Strategies for Survival: Theresienstadt 1941-45</w:t>
      </w:r>
      <w:r>
        <w:rPr>
          <w:noProof/>
        </w:rPr>
        <w:t>, by Anne D. Dutlinger, 10-59. New York: Herodias, Inc., 2011.</w:t>
      </w:r>
    </w:p>
    <w:p w:rsidR="00812BF0" w:rsidRDefault="00812BF0" w:rsidP="00812BF0">
      <w:pPr>
        <w:pStyle w:val="Bibliography"/>
        <w:ind w:left="720" w:hanging="720"/>
        <w:rPr>
          <w:noProof/>
        </w:rPr>
      </w:pPr>
      <w:r>
        <w:rPr>
          <w:noProof/>
        </w:rPr>
        <w:t xml:space="preserve">Pager, Brad. "Interpreting the Visible Traces of Theresienstadt." </w:t>
      </w:r>
      <w:r>
        <w:rPr>
          <w:i/>
          <w:iCs/>
          <w:noProof/>
        </w:rPr>
        <w:t>Journal of Modern Jewish Studies</w:t>
      </w:r>
      <w:r>
        <w:rPr>
          <w:noProof/>
        </w:rPr>
        <w:t xml:space="preserve"> (Routl</w:t>
      </w:r>
      <w:r w:rsidR="001222E8">
        <w:rPr>
          <w:noProof/>
        </w:rPr>
        <w:t>edge) 7, no. 2 (2008): 175-194</w:t>
      </w:r>
      <w:r>
        <w:rPr>
          <w:noProof/>
        </w:rPr>
        <w:t>.</w:t>
      </w:r>
    </w:p>
    <w:p w:rsidR="001222E8" w:rsidRPr="001222E8" w:rsidRDefault="001222E8" w:rsidP="001222E8">
      <w:pPr>
        <w:pStyle w:val="Bibliography"/>
        <w:ind w:left="720" w:hanging="720"/>
        <w:rPr>
          <w:noProof/>
        </w:rPr>
      </w:pPr>
      <w:r>
        <w:rPr>
          <w:noProof/>
        </w:rPr>
        <w:t xml:space="preserve">Pariser, David. "A Woman of Valor: Freidl Dicker-Brandeis, Art Teacher in Theresienstadt Concentration Camp." </w:t>
      </w:r>
      <w:r>
        <w:rPr>
          <w:i/>
          <w:iCs/>
          <w:noProof/>
        </w:rPr>
        <w:t>Art Education</w:t>
      </w:r>
      <w:r>
        <w:rPr>
          <w:noProof/>
        </w:rPr>
        <w:t xml:space="preserve"> 61, no. 4 (2008): 6-12.</w:t>
      </w:r>
    </w:p>
    <w:p w:rsidR="00812BF0" w:rsidRDefault="00812BF0" w:rsidP="00812BF0">
      <w:pPr>
        <w:pStyle w:val="Bibliography"/>
        <w:ind w:left="720" w:hanging="720"/>
        <w:rPr>
          <w:noProof/>
        </w:rPr>
      </w:pPr>
      <w:r>
        <w:rPr>
          <w:noProof/>
        </w:rPr>
        <w:lastRenderedPageBreak/>
        <w:t xml:space="preserve">Penkower, Monty Noam. "World Jewish Congress Confronts the International Red Cross During the Holocaust." </w:t>
      </w:r>
      <w:r>
        <w:rPr>
          <w:i/>
          <w:iCs/>
          <w:noProof/>
        </w:rPr>
        <w:t>Jewish Social Studies</w:t>
      </w:r>
      <w:r>
        <w:rPr>
          <w:noProof/>
        </w:rPr>
        <w:t xml:space="preserve"> (</w:t>
      </w:r>
      <w:r w:rsidR="001F4F86">
        <w:rPr>
          <w:noProof/>
        </w:rPr>
        <w:t xml:space="preserve">Bloomington, Indiana: </w:t>
      </w:r>
      <w:r>
        <w:rPr>
          <w:noProof/>
        </w:rPr>
        <w:t>Indiana University Pr</w:t>
      </w:r>
      <w:r w:rsidR="001222E8">
        <w:rPr>
          <w:noProof/>
        </w:rPr>
        <w:t>ess) 41, no. 3 (1979): 229-256</w:t>
      </w:r>
      <w:r>
        <w:rPr>
          <w:noProof/>
        </w:rPr>
        <w:t>.</w:t>
      </w:r>
    </w:p>
    <w:p w:rsidR="004661ED" w:rsidRDefault="004661ED" w:rsidP="004661ED">
      <w:pPr>
        <w:pStyle w:val="Bibliography"/>
        <w:ind w:left="720" w:hanging="720"/>
        <w:rPr>
          <w:noProof/>
        </w:rPr>
      </w:pPr>
      <w:r>
        <w:rPr>
          <w:noProof/>
        </w:rPr>
        <w:t xml:space="preserve">Rossel, Maurice. </w:t>
      </w:r>
      <w:r>
        <w:rPr>
          <w:i/>
          <w:iCs/>
          <w:noProof/>
        </w:rPr>
        <w:t>The Theresienstadt Ghetto Report.</w:t>
      </w:r>
      <w:r>
        <w:rPr>
          <w:noProof/>
        </w:rPr>
        <w:t xml:space="preserve"> International Committee of the Red Cross, 1944.</w:t>
      </w:r>
    </w:p>
    <w:p w:rsidR="00812BF0" w:rsidRDefault="00812BF0" w:rsidP="00812BF0">
      <w:pPr>
        <w:pStyle w:val="Bibliography"/>
        <w:ind w:left="720" w:hanging="720"/>
        <w:rPr>
          <w:noProof/>
        </w:rPr>
      </w:pPr>
      <w:r>
        <w:rPr>
          <w:noProof/>
        </w:rPr>
        <w:t xml:space="preserve">Rothkirchen, Livia. </w:t>
      </w:r>
      <w:r>
        <w:rPr>
          <w:i/>
          <w:iCs/>
          <w:noProof/>
        </w:rPr>
        <w:t>Jews of Bohemia &amp; Moravia: Facing the Holocaust.</w:t>
      </w:r>
      <w:r>
        <w:rPr>
          <w:noProof/>
        </w:rPr>
        <w:t xml:space="preserve"> Lincoln: University of Nebraska Press, 2005.</w:t>
      </w:r>
    </w:p>
    <w:p w:rsidR="001222E8" w:rsidRDefault="001222E8" w:rsidP="001222E8">
      <w:pPr>
        <w:pStyle w:val="Bibliography"/>
        <w:ind w:left="720" w:hanging="720"/>
        <w:rPr>
          <w:noProof/>
        </w:rPr>
      </w:pPr>
      <w:r>
        <w:rPr>
          <w:noProof/>
        </w:rPr>
        <w:t xml:space="preserve">Rovit, Rebecca. "Brundibar Project: Memorializing Theresienstadt Children's Opera." </w:t>
      </w:r>
      <w:r>
        <w:rPr>
          <w:i/>
          <w:iCs/>
          <w:noProof/>
        </w:rPr>
        <w:t>PAJ: A Journal of Performance and Art</w:t>
      </w:r>
      <w:r>
        <w:rPr>
          <w:noProof/>
        </w:rPr>
        <w:t xml:space="preserve"> 22, no. 2 (2000): 111-122.</w:t>
      </w:r>
    </w:p>
    <w:p w:rsidR="00812BF0" w:rsidRDefault="00812BF0" w:rsidP="00812BF0">
      <w:pPr>
        <w:pStyle w:val="Bibliography"/>
        <w:ind w:left="720" w:hanging="720"/>
        <w:rPr>
          <w:noProof/>
        </w:rPr>
      </w:pPr>
      <w:r>
        <w:rPr>
          <w:noProof/>
        </w:rPr>
        <w:t xml:space="preserve">Schiff, Vera. </w:t>
      </w:r>
      <w:r>
        <w:rPr>
          <w:i/>
          <w:iCs/>
          <w:noProof/>
        </w:rPr>
        <w:t>Theresienstadt: The Town the Nazis Gave to the Jews.</w:t>
      </w:r>
      <w:r>
        <w:rPr>
          <w:noProof/>
        </w:rPr>
        <w:t xml:space="preserve"> Third. Michael Schiff Enterprises, Inc., 2002.</w:t>
      </w:r>
    </w:p>
    <w:p w:rsidR="00812BF0" w:rsidRDefault="00812BF0" w:rsidP="00812BF0">
      <w:pPr>
        <w:pStyle w:val="Bibliography"/>
        <w:ind w:left="720" w:hanging="720"/>
        <w:rPr>
          <w:noProof/>
        </w:rPr>
      </w:pPr>
      <w:r>
        <w:rPr>
          <w:noProof/>
        </w:rPr>
        <w:t xml:space="preserve">Stransky, Matej. "Embellishment and the Visit of the International Committee of the Red Cross to Terezin 23 June 1944." </w:t>
      </w:r>
      <w:r>
        <w:rPr>
          <w:i/>
          <w:iCs/>
          <w:noProof/>
        </w:rPr>
        <w:t>Holocaust.CZ.</w:t>
      </w:r>
      <w:r>
        <w:rPr>
          <w:noProof/>
        </w:rPr>
        <w:t xml:space="preserve"> 2011. http://www2.holocaust.cz/en/history/events/zkraslovani (accessed March 15, 2015).</w:t>
      </w:r>
    </w:p>
    <w:p w:rsidR="00812BF0" w:rsidRDefault="00812BF0" w:rsidP="00812BF0">
      <w:pPr>
        <w:pStyle w:val="Bibliography"/>
        <w:ind w:left="720" w:hanging="720"/>
        <w:rPr>
          <w:noProof/>
        </w:rPr>
      </w:pPr>
      <w:r>
        <w:rPr>
          <w:noProof/>
        </w:rPr>
        <w:t xml:space="preserve">"Theresienstadt: Red Cross Visit." </w:t>
      </w:r>
      <w:r>
        <w:rPr>
          <w:i/>
          <w:iCs/>
          <w:noProof/>
        </w:rPr>
        <w:t>United States Holocaust Memorial Museum.</w:t>
      </w:r>
      <w:r>
        <w:rPr>
          <w:noProof/>
        </w:rPr>
        <w:t xml:space="preserve"> 2014. http://www.ushmm.org/wlc/en/article.php?ModuleId=10007463 (accessed March 16, 2015).</w:t>
      </w:r>
    </w:p>
    <w:p w:rsidR="00812BF0" w:rsidRDefault="00812BF0" w:rsidP="00812BF0">
      <w:pPr>
        <w:pStyle w:val="Bibliography"/>
        <w:ind w:left="720" w:hanging="720"/>
        <w:rPr>
          <w:noProof/>
        </w:rPr>
      </w:pPr>
      <w:r>
        <w:rPr>
          <w:noProof/>
        </w:rPr>
        <w:t xml:space="preserve">Troller, Norbert. </w:t>
      </w:r>
      <w:r>
        <w:rPr>
          <w:i/>
          <w:iCs/>
          <w:noProof/>
        </w:rPr>
        <w:t>Theresienstadt: Hitler's Gift to the Jews.</w:t>
      </w:r>
      <w:r>
        <w:rPr>
          <w:noProof/>
        </w:rPr>
        <w:t xml:space="preserve"> Edited by Joel Shatzky. Translated by Susan E. Cernyak-Spatz. Chapel Hill: University of North Carolina Press, 1991.</w:t>
      </w:r>
    </w:p>
    <w:p w:rsidR="00812BF0" w:rsidRDefault="00812BF0" w:rsidP="00812BF0">
      <w:pPr>
        <w:pStyle w:val="Bibliography"/>
        <w:ind w:left="720" w:hanging="720"/>
        <w:rPr>
          <w:noProof/>
        </w:rPr>
      </w:pPr>
      <w:r>
        <w:rPr>
          <w:noProof/>
        </w:rPr>
        <w:t xml:space="preserve">Tuma, Mirko. "Memories of Theresienstadt." </w:t>
      </w:r>
      <w:r>
        <w:rPr>
          <w:i/>
          <w:iCs/>
          <w:noProof/>
        </w:rPr>
        <w:t>Performing Arts Journal</w:t>
      </w:r>
      <w:r>
        <w:rPr>
          <w:noProof/>
        </w:rPr>
        <w:t xml:space="preserve"> 1, no. 2 (1976): 12-18.</w:t>
      </w:r>
    </w:p>
    <w:p w:rsidR="00812BF0" w:rsidRDefault="00812BF0" w:rsidP="00812BF0">
      <w:pPr>
        <w:pStyle w:val="Bibliography"/>
        <w:ind w:left="720" w:hanging="720"/>
        <w:rPr>
          <w:noProof/>
        </w:rPr>
      </w:pPr>
      <w:r>
        <w:rPr>
          <w:i/>
          <w:iCs/>
          <w:noProof/>
        </w:rPr>
        <w:t>United States Holocaust Memorial Museum.</w:t>
      </w:r>
      <w:r>
        <w:rPr>
          <w:noProof/>
        </w:rPr>
        <w:t xml:space="preserve"> 2015. http://www.ushmm.org/ (accessed February 17, 2015).</w:t>
      </w:r>
    </w:p>
    <w:p w:rsidR="004726B1" w:rsidRPr="004726B1" w:rsidRDefault="004726B1" w:rsidP="004726B1">
      <w:pPr>
        <w:pStyle w:val="Bibliography"/>
        <w:ind w:left="720" w:hanging="720"/>
        <w:rPr>
          <w:noProof/>
        </w:rPr>
      </w:pPr>
      <w:r>
        <w:rPr>
          <w:noProof/>
        </w:rPr>
        <w:t xml:space="preserve">Vilhjalmsson, Vilhjalmur Orn, and Bent Bludnikow. "Rescue, Expulsion, and Collaboration: Denmark's Difficulties with its World War II Past." </w:t>
      </w:r>
      <w:r>
        <w:rPr>
          <w:i/>
          <w:iCs/>
          <w:noProof/>
        </w:rPr>
        <w:t>Jewish Political Studies Review</w:t>
      </w:r>
      <w:r w:rsidR="001222E8">
        <w:rPr>
          <w:noProof/>
        </w:rPr>
        <w:t xml:space="preserve"> 18, no. 3 (2006): 1-24</w:t>
      </w:r>
      <w:r>
        <w:rPr>
          <w:noProof/>
        </w:rPr>
        <w:t>.</w:t>
      </w:r>
    </w:p>
    <w:p w:rsidR="00812BF0" w:rsidRDefault="00812BF0" w:rsidP="00812BF0">
      <w:pPr>
        <w:pStyle w:val="Bibliography"/>
        <w:ind w:left="720" w:hanging="720"/>
        <w:rPr>
          <w:noProof/>
        </w:rPr>
      </w:pPr>
      <w:r>
        <w:rPr>
          <w:noProof/>
        </w:rPr>
        <w:t>Wiesenthal, Simon</w:t>
      </w:r>
      <w:r w:rsidR="00DB02E4">
        <w:rPr>
          <w:noProof/>
        </w:rPr>
        <w:t>. "Holocaust: Theresienstadt." Video. Directed</w:t>
      </w:r>
      <w:r>
        <w:rPr>
          <w:noProof/>
        </w:rPr>
        <w:t xml:space="preserve"> by Irmgard Von Zur Muhlen. Artsmagic DVD, 2015.</w:t>
      </w:r>
    </w:p>
    <w:p w:rsidR="001E76E6" w:rsidRPr="00F314FC" w:rsidRDefault="00812BF0" w:rsidP="001E76E6">
      <w:pPr>
        <w:pStyle w:val="NoSpacing"/>
        <w:rPr>
          <w:szCs w:val="24"/>
        </w:rPr>
      </w:pPr>
      <w:r>
        <w:rPr>
          <w:szCs w:val="24"/>
        </w:rPr>
        <w:fldChar w:fldCharType="end"/>
      </w:r>
    </w:p>
    <w:sectPr w:rsidR="001E76E6" w:rsidRPr="00F314FC" w:rsidSect="003A1C6F">
      <w:headerReference w:type="default" r:id="rId8"/>
      <w:headerReference w:type="first" r:id="rId9"/>
      <w:pgSz w:w="12240" w:h="15840"/>
      <w:pgMar w:top="135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D66" w:rsidRDefault="00E12D66" w:rsidP="00D013F7">
      <w:pPr>
        <w:spacing w:after="0" w:line="240" w:lineRule="auto"/>
      </w:pPr>
      <w:r>
        <w:separator/>
      </w:r>
    </w:p>
  </w:endnote>
  <w:endnote w:type="continuationSeparator" w:id="0">
    <w:p w:rsidR="00E12D66" w:rsidRDefault="00E12D66" w:rsidP="00D01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D66" w:rsidRDefault="00E12D66" w:rsidP="00D013F7">
      <w:pPr>
        <w:spacing w:after="0" w:line="240" w:lineRule="auto"/>
      </w:pPr>
      <w:r>
        <w:separator/>
      </w:r>
    </w:p>
  </w:footnote>
  <w:footnote w:type="continuationSeparator" w:id="0">
    <w:p w:rsidR="00E12D66" w:rsidRDefault="00E12D66" w:rsidP="00D013F7">
      <w:pPr>
        <w:spacing w:after="0" w:line="240" w:lineRule="auto"/>
      </w:pPr>
      <w:r>
        <w:continuationSeparator/>
      </w:r>
    </w:p>
  </w:footnote>
  <w:footnote w:id="1">
    <w:p w:rsidR="006E26A8" w:rsidRDefault="006E26A8">
      <w:pPr>
        <w:pStyle w:val="FootnoteText"/>
      </w:pPr>
      <w:r>
        <w:rPr>
          <w:rStyle w:val="FootnoteReference"/>
        </w:rPr>
        <w:footnoteRef/>
      </w:r>
      <w:r>
        <w:t xml:space="preserve"> Victor Cizik, “Victor Cizik/23790,” in </w:t>
      </w:r>
      <w:r>
        <w:rPr>
          <w:i/>
        </w:rPr>
        <w:t>Requiem: Poems of the Terezín Ghetto</w:t>
      </w:r>
      <w:r>
        <w:t>, by Paul B. Janeczko (Somerville, MA: Candlewick Press, 2011), 4.</w:t>
      </w:r>
    </w:p>
  </w:footnote>
  <w:footnote w:id="2">
    <w:p w:rsidR="006E26A8" w:rsidRDefault="006E26A8">
      <w:pPr>
        <w:pStyle w:val="FootnoteText"/>
      </w:pPr>
      <w:r>
        <w:rPr>
          <w:rStyle w:val="FootnoteReference"/>
        </w:rPr>
        <w:footnoteRef/>
      </w:r>
      <w:r>
        <w:t xml:space="preserve"> Lucy S. Dawidowicz, “Bleaching the Black Lie: The Case of Theresienstadt,” </w:t>
      </w:r>
      <w:r>
        <w:rPr>
          <w:i/>
        </w:rPr>
        <w:t>Salmagundi</w:t>
      </w:r>
      <w:r>
        <w:t xml:space="preserve"> 29 (1975): 130; and Livia Rothkirchen, </w:t>
      </w:r>
      <w:r>
        <w:rPr>
          <w:i/>
        </w:rPr>
        <w:t>Jews of Bohemia &amp; Moravia: Facing the Holocaust</w:t>
      </w:r>
      <w:r>
        <w:t xml:space="preserve">, (Lincoln: University of Nebraska Press, 2005), 239. </w:t>
      </w:r>
    </w:p>
  </w:footnote>
  <w:footnote w:id="3">
    <w:p w:rsidR="006E26A8" w:rsidRDefault="006E26A8">
      <w:pPr>
        <w:pStyle w:val="FootnoteText"/>
      </w:pPr>
      <w:r>
        <w:rPr>
          <w:rStyle w:val="FootnoteReference"/>
        </w:rPr>
        <w:footnoteRef/>
      </w:r>
      <w:r>
        <w:t xml:space="preserve"> Vera Schiff, </w:t>
      </w:r>
      <w:r>
        <w:rPr>
          <w:i/>
        </w:rPr>
        <w:t>Theresienstadt: The Town the Nazis Gave to the Jews</w:t>
      </w:r>
      <w:r>
        <w:t>, 3</w:t>
      </w:r>
      <w:r w:rsidRPr="005D36A6">
        <w:rPr>
          <w:vertAlign w:val="superscript"/>
        </w:rPr>
        <w:t>rd</w:t>
      </w:r>
      <w:r>
        <w:t xml:space="preserve"> ed., (Michael Schiff Enterprises Inc., 2002), 80.</w:t>
      </w:r>
    </w:p>
  </w:footnote>
  <w:footnote w:id="4">
    <w:p w:rsidR="006E26A8" w:rsidRDefault="006E26A8">
      <w:pPr>
        <w:pStyle w:val="FootnoteText"/>
      </w:pPr>
      <w:r>
        <w:rPr>
          <w:rStyle w:val="FootnoteReference"/>
        </w:rPr>
        <w:footnoteRef/>
      </w:r>
      <w:r>
        <w:t xml:space="preserve"> Cizik, “Victor Cizik/23790,” 4.</w:t>
      </w:r>
    </w:p>
  </w:footnote>
  <w:footnote w:id="5">
    <w:p w:rsidR="006E26A8" w:rsidRDefault="006E26A8">
      <w:pPr>
        <w:pStyle w:val="FootnoteText"/>
      </w:pPr>
      <w:r>
        <w:rPr>
          <w:rStyle w:val="FootnoteReference"/>
        </w:rPr>
        <w:footnoteRef/>
      </w:r>
      <w:r>
        <w:t xml:space="preserve"> George E. Berkley, </w:t>
      </w:r>
      <w:r>
        <w:rPr>
          <w:i/>
        </w:rPr>
        <w:t>Hitler’s Gift: the Story of Theresienstadt</w:t>
      </w:r>
      <w:r>
        <w:t xml:space="preserve"> (Boston: Branden Books, 1993), 154.</w:t>
      </w:r>
    </w:p>
  </w:footnote>
  <w:footnote w:id="6">
    <w:p w:rsidR="006E26A8" w:rsidRDefault="006E26A8">
      <w:pPr>
        <w:pStyle w:val="FootnoteText"/>
      </w:pPr>
      <w:r>
        <w:rPr>
          <w:rStyle w:val="FootnoteReference"/>
        </w:rPr>
        <w:footnoteRef/>
      </w:r>
      <w:r>
        <w:t xml:space="preserve"> Dawidowicz, “</w:t>
      </w:r>
      <w:r w:rsidRPr="000B0AF9">
        <w:t>Bleaching the Black Lie</w:t>
      </w:r>
      <w:r>
        <w:t>,” 133.</w:t>
      </w:r>
    </w:p>
  </w:footnote>
  <w:footnote w:id="7">
    <w:p w:rsidR="006E26A8" w:rsidRDefault="006E26A8">
      <w:pPr>
        <w:pStyle w:val="FootnoteText"/>
      </w:pPr>
      <w:r>
        <w:rPr>
          <w:rStyle w:val="FootnoteReference"/>
        </w:rPr>
        <w:footnoteRef/>
      </w:r>
      <w:r>
        <w:t xml:space="preserve"> Ibid., 132.</w:t>
      </w:r>
    </w:p>
  </w:footnote>
  <w:footnote w:id="8">
    <w:p w:rsidR="006E26A8" w:rsidRDefault="006E26A8">
      <w:pPr>
        <w:pStyle w:val="FootnoteText"/>
      </w:pPr>
      <w:r>
        <w:rPr>
          <w:rStyle w:val="FootnoteReference"/>
        </w:rPr>
        <w:footnoteRef/>
      </w:r>
      <w:r>
        <w:t xml:space="preserve"> Berkley, </w:t>
      </w:r>
      <w:r>
        <w:rPr>
          <w:i/>
        </w:rPr>
        <w:t>Hitler’s Gift</w:t>
      </w:r>
      <w:r>
        <w:t>, 165.</w:t>
      </w:r>
    </w:p>
  </w:footnote>
  <w:footnote w:id="9">
    <w:p w:rsidR="006E26A8" w:rsidRDefault="006E26A8">
      <w:pPr>
        <w:pStyle w:val="FootnoteText"/>
      </w:pPr>
      <w:r>
        <w:rPr>
          <w:rStyle w:val="FootnoteReference"/>
        </w:rPr>
        <w:footnoteRef/>
      </w:r>
      <w:r>
        <w:t xml:space="preserve"> Ibid., 166-167.</w:t>
      </w:r>
    </w:p>
  </w:footnote>
  <w:footnote w:id="10">
    <w:p w:rsidR="006E26A8" w:rsidRDefault="006E26A8">
      <w:pPr>
        <w:pStyle w:val="FootnoteText"/>
      </w:pPr>
      <w:r>
        <w:rPr>
          <w:rStyle w:val="FootnoteReference"/>
        </w:rPr>
        <w:footnoteRef/>
      </w:r>
      <w:r>
        <w:t xml:space="preserve"> Zdenek Lederer, </w:t>
      </w:r>
      <w:r>
        <w:rPr>
          <w:i/>
        </w:rPr>
        <w:t>Ghetto Theresienstadt</w:t>
      </w:r>
      <w:r>
        <w:t xml:space="preserve"> (New York: Howard Fertig, 1983), 94.</w:t>
      </w:r>
    </w:p>
  </w:footnote>
  <w:footnote w:id="11">
    <w:p w:rsidR="006E26A8" w:rsidRDefault="006E26A8">
      <w:pPr>
        <w:pStyle w:val="FootnoteText"/>
      </w:pPr>
      <w:r>
        <w:rPr>
          <w:rStyle w:val="FootnoteReference"/>
        </w:rPr>
        <w:footnoteRef/>
      </w:r>
      <w:r>
        <w:t xml:space="preserve"> Berkley, </w:t>
      </w:r>
      <w:r>
        <w:rPr>
          <w:i/>
        </w:rPr>
        <w:t>Hitler’s Gift</w:t>
      </w:r>
      <w:r>
        <w:t>, 159-160.</w:t>
      </w:r>
    </w:p>
  </w:footnote>
  <w:footnote w:id="12">
    <w:p w:rsidR="006E26A8" w:rsidRDefault="006E26A8">
      <w:pPr>
        <w:pStyle w:val="FootnoteText"/>
      </w:pPr>
      <w:r>
        <w:rPr>
          <w:rStyle w:val="FootnoteReference"/>
        </w:rPr>
        <w:footnoteRef/>
      </w:r>
      <w:r>
        <w:t xml:space="preserve"> Ibid., 169.</w:t>
      </w:r>
    </w:p>
  </w:footnote>
  <w:footnote w:id="13">
    <w:p w:rsidR="006E26A8" w:rsidRDefault="006E26A8">
      <w:pPr>
        <w:pStyle w:val="FootnoteText"/>
      </w:pPr>
      <w:r>
        <w:rPr>
          <w:rStyle w:val="FootnoteReference"/>
        </w:rPr>
        <w:footnoteRef/>
      </w:r>
      <w:r>
        <w:t xml:space="preserve"> Dawidowicz, “Bleaching the Black Lie,” 134.</w:t>
      </w:r>
    </w:p>
  </w:footnote>
  <w:footnote w:id="14">
    <w:p w:rsidR="006E26A8" w:rsidRDefault="006E26A8">
      <w:pPr>
        <w:pStyle w:val="FootnoteText"/>
      </w:pPr>
      <w:r>
        <w:rPr>
          <w:rStyle w:val="FootnoteReference"/>
        </w:rPr>
        <w:footnoteRef/>
      </w:r>
      <w:r>
        <w:t xml:space="preserve"> Ibid., 134.</w:t>
      </w:r>
    </w:p>
  </w:footnote>
  <w:footnote w:id="15">
    <w:p w:rsidR="006E26A8" w:rsidRDefault="006E26A8">
      <w:pPr>
        <w:pStyle w:val="FootnoteText"/>
      </w:pPr>
      <w:r>
        <w:rPr>
          <w:rStyle w:val="FootnoteReference"/>
        </w:rPr>
        <w:footnoteRef/>
      </w:r>
      <w:r>
        <w:t xml:space="preserve"> Ibid.</w:t>
      </w:r>
    </w:p>
  </w:footnote>
  <w:footnote w:id="16">
    <w:p w:rsidR="006E26A8" w:rsidRDefault="006E26A8">
      <w:pPr>
        <w:pStyle w:val="FootnoteText"/>
      </w:pPr>
      <w:r>
        <w:rPr>
          <w:rStyle w:val="FootnoteReference"/>
        </w:rPr>
        <w:footnoteRef/>
      </w:r>
      <w:r>
        <w:t xml:space="preserve"> Ibid., 130.</w:t>
      </w:r>
    </w:p>
  </w:footnote>
  <w:footnote w:id="17">
    <w:p w:rsidR="006E26A8" w:rsidRDefault="006E26A8">
      <w:pPr>
        <w:pStyle w:val="FootnoteText"/>
      </w:pPr>
      <w:r>
        <w:rPr>
          <w:rStyle w:val="FootnoteReference"/>
        </w:rPr>
        <w:footnoteRef/>
      </w:r>
      <w:r>
        <w:t xml:space="preserve"> Hannelore Brenner, </w:t>
      </w:r>
      <w:r>
        <w:rPr>
          <w:i/>
        </w:rPr>
        <w:t>Girls of Room 28: Friendship, Hope, and Survival in Theresienstadt</w:t>
      </w:r>
      <w:r>
        <w:t>, translated by John E. Woods and Shelley Frisch (New York: Schocken Books, 2009), 217.</w:t>
      </w:r>
    </w:p>
  </w:footnote>
  <w:footnote w:id="18">
    <w:p w:rsidR="006E26A8" w:rsidRDefault="006E26A8">
      <w:pPr>
        <w:pStyle w:val="FootnoteText"/>
      </w:pPr>
      <w:r>
        <w:rPr>
          <w:rStyle w:val="FootnoteReference"/>
        </w:rPr>
        <w:footnoteRef/>
      </w:r>
      <w:r>
        <w:t xml:space="preserve"> Dawidowicz, “Bleaching the Black Lie,” 134.</w:t>
      </w:r>
    </w:p>
  </w:footnote>
  <w:footnote w:id="19">
    <w:p w:rsidR="006E26A8" w:rsidRDefault="006E26A8">
      <w:pPr>
        <w:pStyle w:val="FootnoteText"/>
      </w:pPr>
      <w:r>
        <w:rPr>
          <w:rStyle w:val="FootnoteReference"/>
        </w:rPr>
        <w:footnoteRef/>
      </w:r>
      <w:r>
        <w:t xml:space="preserve"> Schiff, </w:t>
      </w:r>
      <w:r>
        <w:rPr>
          <w:i/>
        </w:rPr>
        <w:t>Theresienstadt</w:t>
      </w:r>
      <w:r>
        <w:t>, 91.</w:t>
      </w:r>
    </w:p>
  </w:footnote>
  <w:footnote w:id="20">
    <w:p w:rsidR="006E26A8" w:rsidRDefault="006E26A8">
      <w:pPr>
        <w:pStyle w:val="FootnoteText"/>
      </w:pPr>
      <w:r>
        <w:rPr>
          <w:rStyle w:val="FootnoteReference"/>
        </w:rPr>
        <w:footnoteRef/>
      </w:r>
      <w:r>
        <w:t xml:space="preserve"> Mirko Turma, “Memories of Theresienstadt,” </w:t>
      </w:r>
      <w:r>
        <w:rPr>
          <w:i/>
        </w:rPr>
        <w:t>Performing Arts Journal</w:t>
      </w:r>
      <w:r>
        <w:t>, 1 (1976): 14.</w:t>
      </w:r>
    </w:p>
  </w:footnote>
  <w:footnote w:id="21">
    <w:p w:rsidR="006E26A8" w:rsidRDefault="006E26A8">
      <w:pPr>
        <w:pStyle w:val="FootnoteText"/>
      </w:pPr>
      <w:r>
        <w:rPr>
          <w:rStyle w:val="FootnoteReference"/>
        </w:rPr>
        <w:footnoteRef/>
      </w:r>
      <w:r>
        <w:t xml:space="preserve"> Lederer, </w:t>
      </w:r>
      <w:r>
        <w:rPr>
          <w:i/>
        </w:rPr>
        <w:t>Ghetto Theresienstadt</w:t>
      </w:r>
      <w:r>
        <w:t>, 116.</w:t>
      </w:r>
    </w:p>
  </w:footnote>
  <w:footnote w:id="22">
    <w:p w:rsidR="006E26A8" w:rsidRDefault="006E26A8">
      <w:pPr>
        <w:pStyle w:val="FootnoteText"/>
      </w:pPr>
      <w:r>
        <w:rPr>
          <w:rStyle w:val="FootnoteReference"/>
        </w:rPr>
        <w:footnoteRef/>
      </w:r>
      <w:r>
        <w:t xml:space="preserve"> Ibid.</w:t>
      </w:r>
    </w:p>
  </w:footnote>
  <w:footnote w:id="23">
    <w:p w:rsidR="006E26A8" w:rsidRDefault="006E26A8">
      <w:pPr>
        <w:pStyle w:val="FootnoteText"/>
      </w:pPr>
      <w:r>
        <w:rPr>
          <w:rStyle w:val="FootnoteReference"/>
        </w:rPr>
        <w:footnoteRef/>
      </w:r>
      <w:r>
        <w:t xml:space="preserve"> Schiff, </w:t>
      </w:r>
      <w:r>
        <w:rPr>
          <w:i/>
        </w:rPr>
        <w:t>Theresienstadt</w:t>
      </w:r>
      <w:r>
        <w:t>, 95-96.</w:t>
      </w:r>
    </w:p>
  </w:footnote>
  <w:footnote w:id="24">
    <w:p w:rsidR="006E26A8" w:rsidRDefault="006E26A8">
      <w:pPr>
        <w:pStyle w:val="FootnoteText"/>
      </w:pPr>
      <w:r>
        <w:rPr>
          <w:rStyle w:val="FootnoteReference"/>
        </w:rPr>
        <w:footnoteRef/>
      </w:r>
      <w:r>
        <w:t xml:space="preserve"> Otakar Tyl and Tana Kulišová, </w:t>
      </w:r>
      <w:r>
        <w:rPr>
          <w:i/>
        </w:rPr>
        <w:t>Terezín: Malá pevnost-Ghetto</w:t>
      </w:r>
      <w:r>
        <w:t xml:space="preserve"> (Prague, 1955), 85, 91 in </w:t>
      </w:r>
      <w:r w:rsidRPr="0077118A">
        <w:t>Rothkirchen,</w:t>
      </w:r>
      <w:r>
        <w:t xml:space="preserve"> </w:t>
      </w:r>
      <w:r>
        <w:rPr>
          <w:i/>
        </w:rPr>
        <w:t>Jews of Bohemia &amp; Moravia</w:t>
      </w:r>
      <w:r>
        <w:t>,</w:t>
      </w:r>
      <w:r w:rsidRPr="0077118A">
        <w:t xml:space="preserve"> 245.</w:t>
      </w:r>
    </w:p>
  </w:footnote>
  <w:footnote w:id="25">
    <w:p w:rsidR="006E26A8" w:rsidRPr="001222E8" w:rsidRDefault="006E26A8">
      <w:pPr>
        <w:pStyle w:val="FootnoteText"/>
      </w:pPr>
      <w:r>
        <w:rPr>
          <w:rStyle w:val="FootnoteReference"/>
        </w:rPr>
        <w:footnoteRef/>
      </w:r>
      <w:r>
        <w:t xml:space="preserve"> David Pariser, "A Woman of Valor: F</w:t>
      </w:r>
      <w:r w:rsidRPr="001222E8">
        <w:t>reidl Dicker-Brandeis, Art Teacher in Th</w:t>
      </w:r>
      <w:r>
        <w:t>eresienstadt Concentration Camp,</w:t>
      </w:r>
      <w:r w:rsidRPr="001222E8">
        <w:t xml:space="preserve">" </w:t>
      </w:r>
      <w:r w:rsidRPr="001222E8">
        <w:rPr>
          <w:i/>
          <w:iCs/>
        </w:rPr>
        <w:t>Art Education</w:t>
      </w:r>
      <w:r>
        <w:t xml:space="preserve"> 61, no. 4 (2008): 8</w:t>
      </w:r>
      <w:r w:rsidRPr="001222E8">
        <w:t>.</w:t>
      </w:r>
    </w:p>
  </w:footnote>
  <w:footnote w:id="26">
    <w:p w:rsidR="006E26A8" w:rsidRDefault="006E26A8">
      <w:pPr>
        <w:pStyle w:val="FootnoteText"/>
      </w:pPr>
      <w:r>
        <w:rPr>
          <w:rStyle w:val="FootnoteReference"/>
        </w:rPr>
        <w:footnoteRef/>
      </w:r>
      <w:r>
        <w:t xml:space="preserve"> Schiff, </w:t>
      </w:r>
      <w:r>
        <w:rPr>
          <w:i/>
        </w:rPr>
        <w:t>Theresienstadt</w:t>
      </w:r>
      <w:r>
        <w:t>, 96.</w:t>
      </w:r>
    </w:p>
  </w:footnote>
  <w:footnote w:id="27">
    <w:p w:rsidR="006E26A8" w:rsidRDefault="006E26A8">
      <w:pPr>
        <w:pStyle w:val="FootnoteText"/>
      </w:pPr>
      <w:r>
        <w:rPr>
          <w:rStyle w:val="FootnoteReference"/>
        </w:rPr>
        <w:footnoteRef/>
      </w:r>
      <w:r>
        <w:t xml:space="preserve"> Brenner, </w:t>
      </w:r>
      <w:r>
        <w:rPr>
          <w:i/>
        </w:rPr>
        <w:t>Girls of Room 28</w:t>
      </w:r>
      <w:r>
        <w:t>, 198.</w:t>
      </w:r>
    </w:p>
  </w:footnote>
  <w:footnote w:id="28">
    <w:p w:rsidR="006E26A8" w:rsidRDefault="006E26A8">
      <w:pPr>
        <w:pStyle w:val="FootnoteText"/>
      </w:pPr>
      <w:r>
        <w:rPr>
          <w:rStyle w:val="FootnoteReference"/>
        </w:rPr>
        <w:footnoteRef/>
      </w:r>
      <w:r>
        <w:t xml:space="preserve"> Berkley, </w:t>
      </w:r>
      <w:r>
        <w:rPr>
          <w:i/>
        </w:rPr>
        <w:t>Hitler’s Gift</w:t>
      </w:r>
      <w:r>
        <w:t>, 146-147.</w:t>
      </w:r>
    </w:p>
  </w:footnote>
  <w:footnote w:id="29">
    <w:p w:rsidR="006E26A8" w:rsidRPr="001222E8" w:rsidRDefault="006E26A8">
      <w:pPr>
        <w:pStyle w:val="FootnoteText"/>
      </w:pPr>
      <w:r>
        <w:rPr>
          <w:rStyle w:val="FootnoteReference"/>
        </w:rPr>
        <w:footnoteRef/>
      </w:r>
      <w:r>
        <w:t xml:space="preserve"> Rebecca Rovit, </w:t>
      </w:r>
      <w:r w:rsidRPr="001222E8">
        <w:t xml:space="preserve">"Brundibar Project: Memorializing Theresienstadt Children's Opera." </w:t>
      </w:r>
      <w:r w:rsidRPr="001222E8">
        <w:rPr>
          <w:i/>
          <w:iCs/>
        </w:rPr>
        <w:t>PAJ: A Journal of Performance and Art</w:t>
      </w:r>
      <w:r>
        <w:t xml:space="preserve"> 22, no. 2 (2000): 111.</w:t>
      </w:r>
    </w:p>
  </w:footnote>
  <w:footnote w:id="30">
    <w:p w:rsidR="006E26A8" w:rsidRDefault="006E26A8">
      <w:pPr>
        <w:pStyle w:val="FootnoteText"/>
      </w:pPr>
      <w:r>
        <w:rPr>
          <w:rStyle w:val="FootnoteReference"/>
        </w:rPr>
        <w:footnoteRef/>
      </w:r>
      <w:r>
        <w:t xml:space="preserve"> Theodor Lang, “SS Lieutenant Theodor Lang,” in </w:t>
      </w:r>
      <w:r>
        <w:rPr>
          <w:i/>
        </w:rPr>
        <w:t>Requiem: Poems of the Terezín Ghetto</w:t>
      </w:r>
      <w:r>
        <w:t>, by Paul B. Janeczko (Somerville, MA: Candlewick Press, 2011), 54.</w:t>
      </w:r>
    </w:p>
  </w:footnote>
  <w:footnote w:id="31">
    <w:p w:rsidR="006E26A8" w:rsidRPr="00843169" w:rsidRDefault="006E26A8">
      <w:pPr>
        <w:pStyle w:val="FootnoteText"/>
        <w:rPr>
          <w:b/>
        </w:rPr>
      </w:pPr>
      <w:r>
        <w:rPr>
          <w:rStyle w:val="FootnoteReference"/>
        </w:rPr>
        <w:footnoteRef/>
      </w:r>
      <w:r>
        <w:t xml:space="preserve"> </w:t>
      </w:r>
      <w:r w:rsidRPr="004B7DF2">
        <w:t>Ruth Bondy,</w:t>
      </w:r>
      <w:r>
        <w:t xml:space="preserve"> “Theresienstadt Ghetto: Its Characteristics and Perspective,” </w:t>
      </w:r>
      <w:r>
        <w:rPr>
          <w:i/>
        </w:rPr>
        <w:t>Yad Vashem</w:t>
      </w:r>
      <w:r>
        <w:t>, accessed March 23, 2015, http://www.yadvashem.org/yv/en/education/courses/life_lessons/pdfs/lesson4_1.pdf</w:t>
      </w:r>
      <w:r w:rsidRPr="004B7DF2">
        <w:t>.</w:t>
      </w:r>
    </w:p>
  </w:footnote>
  <w:footnote w:id="32">
    <w:p w:rsidR="006E26A8" w:rsidRDefault="006E26A8">
      <w:pPr>
        <w:pStyle w:val="FootnoteText"/>
      </w:pPr>
      <w:r>
        <w:rPr>
          <w:rStyle w:val="FootnoteReference"/>
        </w:rPr>
        <w:footnoteRef/>
      </w:r>
      <w:r>
        <w:t xml:space="preserve"> Rothkirchen, </w:t>
      </w:r>
      <w:r>
        <w:rPr>
          <w:i/>
        </w:rPr>
        <w:t>Jews of Bohemia &amp; Moravia</w:t>
      </w:r>
      <w:r>
        <w:t>, 255; see also Dawidowicz, “Bleaching the Black Lie,” 135.</w:t>
      </w:r>
    </w:p>
  </w:footnote>
  <w:footnote w:id="33">
    <w:p w:rsidR="006E26A8" w:rsidRDefault="006E26A8">
      <w:pPr>
        <w:pStyle w:val="FootnoteText"/>
      </w:pPr>
      <w:r>
        <w:rPr>
          <w:rStyle w:val="FootnoteReference"/>
        </w:rPr>
        <w:footnoteRef/>
      </w:r>
      <w:r>
        <w:t xml:space="preserve"> Prior to the visit, Jews were required to salute the SS whenever they encountered them in the ghetto. Zdenek Lederer, </w:t>
      </w:r>
      <w:r>
        <w:rPr>
          <w:i/>
        </w:rPr>
        <w:t>Ghetto Theresienstadt</w:t>
      </w:r>
      <w:r>
        <w:t>, 109.</w:t>
      </w:r>
    </w:p>
  </w:footnote>
  <w:footnote w:id="34">
    <w:p w:rsidR="006E26A8" w:rsidRDefault="006E26A8">
      <w:pPr>
        <w:pStyle w:val="FootnoteText"/>
      </w:pPr>
      <w:r>
        <w:rPr>
          <w:rStyle w:val="FootnoteReference"/>
        </w:rPr>
        <w:footnoteRef/>
      </w:r>
      <w:r>
        <w:t xml:space="preserve"> Rothkirchen, </w:t>
      </w:r>
      <w:r>
        <w:rPr>
          <w:i/>
        </w:rPr>
        <w:t>Jews of Bohemia &amp; Moravia</w:t>
      </w:r>
      <w:r>
        <w:t>, 254-255.</w:t>
      </w:r>
    </w:p>
  </w:footnote>
  <w:footnote w:id="35">
    <w:p w:rsidR="006E26A8" w:rsidRDefault="006E26A8">
      <w:pPr>
        <w:pStyle w:val="FootnoteText"/>
      </w:pPr>
      <w:r>
        <w:rPr>
          <w:rStyle w:val="FootnoteReference"/>
        </w:rPr>
        <w:footnoteRef/>
      </w:r>
      <w:r>
        <w:t xml:space="preserve"> Ibid., 257.</w:t>
      </w:r>
    </w:p>
  </w:footnote>
  <w:footnote w:id="36">
    <w:p w:rsidR="006E26A8" w:rsidRDefault="006E26A8">
      <w:pPr>
        <w:pStyle w:val="FootnoteText"/>
      </w:pPr>
      <w:r>
        <w:rPr>
          <w:rStyle w:val="FootnoteReference"/>
        </w:rPr>
        <w:footnoteRef/>
      </w:r>
      <w:r>
        <w:t xml:space="preserve"> Ibid., 256; see also Berkley, </w:t>
      </w:r>
      <w:r>
        <w:rPr>
          <w:i/>
        </w:rPr>
        <w:t>Hitler’s Gift</w:t>
      </w:r>
      <w:r>
        <w:t>, 174.</w:t>
      </w:r>
    </w:p>
  </w:footnote>
  <w:footnote w:id="37">
    <w:p w:rsidR="006E26A8" w:rsidRDefault="006E26A8">
      <w:pPr>
        <w:pStyle w:val="FootnoteText"/>
      </w:pPr>
      <w:r>
        <w:rPr>
          <w:rStyle w:val="FootnoteReference"/>
        </w:rPr>
        <w:footnoteRef/>
      </w:r>
      <w:r>
        <w:t xml:space="preserve"> Berkley, </w:t>
      </w:r>
      <w:r>
        <w:rPr>
          <w:i/>
        </w:rPr>
        <w:t>Hitler’s Gift</w:t>
      </w:r>
      <w:r>
        <w:t>, 174-175.</w:t>
      </w:r>
    </w:p>
  </w:footnote>
  <w:footnote w:id="38">
    <w:p w:rsidR="006E26A8" w:rsidRDefault="006E26A8">
      <w:pPr>
        <w:pStyle w:val="FootnoteText"/>
      </w:pPr>
      <w:r>
        <w:rPr>
          <w:rStyle w:val="FootnoteReference"/>
        </w:rPr>
        <w:footnoteRef/>
      </w:r>
      <w:r>
        <w:t xml:space="preserve"> Brenner, </w:t>
      </w:r>
      <w:r>
        <w:rPr>
          <w:i/>
        </w:rPr>
        <w:t>Girls of Room 28</w:t>
      </w:r>
      <w:r>
        <w:t>, 225-226.</w:t>
      </w:r>
    </w:p>
  </w:footnote>
  <w:footnote w:id="39">
    <w:p w:rsidR="006E26A8" w:rsidRDefault="006E26A8">
      <w:pPr>
        <w:pStyle w:val="FootnoteText"/>
      </w:pPr>
      <w:r>
        <w:rPr>
          <w:rStyle w:val="FootnoteReference"/>
        </w:rPr>
        <w:footnoteRef/>
      </w:r>
      <w:r>
        <w:t xml:space="preserve"> Lederer, </w:t>
      </w:r>
      <w:r>
        <w:rPr>
          <w:i/>
        </w:rPr>
        <w:t>Ghetto Theresienstadt</w:t>
      </w:r>
      <w:r>
        <w:t>, 118.</w:t>
      </w:r>
    </w:p>
  </w:footnote>
  <w:footnote w:id="40">
    <w:p w:rsidR="006E26A8" w:rsidRDefault="006E26A8">
      <w:pPr>
        <w:pStyle w:val="FootnoteText"/>
      </w:pPr>
      <w:r>
        <w:rPr>
          <w:rStyle w:val="FootnoteReference"/>
        </w:rPr>
        <w:footnoteRef/>
      </w:r>
      <w:r>
        <w:t xml:space="preserve"> Berkley, </w:t>
      </w:r>
      <w:r>
        <w:rPr>
          <w:i/>
        </w:rPr>
        <w:t>Hitler’s Gift</w:t>
      </w:r>
      <w:r>
        <w:t>, 175.</w:t>
      </w:r>
    </w:p>
  </w:footnote>
  <w:footnote w:id="41">
    <w:p w:rsidR="006E26A8" w:rsidRDefault="006E26A8">
      <w:pPr>
        <w:pStyle w:val="FootnoteText"/>
      </w:pPr>
      <w:r>
        <w:rPr>
          <w:rStyle w:val="FootnoteReference"/>
        </w:rPr>
        <w:footnoteRef/>
      </w:r>
      <w:r>
        <w:t xml:space="preserve"> Brenner, </w:t>
      </w:r>
      <w:r>
        <w:rPr>
          <w:i/>
        </w:rPr>
        <w:t>Girls of Room 28</w:t>
      </w:r>
      <w:r>
        <w:t>, 228.</w:t>
      </w:r>
    </w:p>
  </w:footnote>
  <w:footnote w:id="42">
    <w:p w:rsidR="006E26A8" w:rsidRDefault="006E26A8">
      <w:pPr>
        <w:pStyle w:val="FootnoteText"/>
      </w:pPr>
      <w:r>
        <w:rPr>
          <w:rStyle w:val="FootnoteReference"/>
        </w:rPr>
        <w:footnoteRef/>
      </w:r>
      <w:r>
        <w:t xml:space="preserve"> Ibid., 211.</w:t>
      </w:r>
    </w:p>
  </w:footnote>
  <w:footnote w:id="43">
    <w:p w:rsidR="006E26A8" w:rsidRDefault="006E26A8">
      <w:pPr>
        <w:pStyle w:val="FootnoteText"/>
      </w:pPr>
      <w:r>
        <w:rPr>
          <w:rStyle w:val="FootnoteReference"/>
        </w:rPr>
        <w:footnoteRef/>
      </w:r>
      <w:r>
        <w:t xml:space="preserve"> Dawidowicz, “Bleaching the Black Lie,” 137.</w:t>
      </w:r>
    </w:p>
  </w:footnote>
  <w:footnote w:id="44">
    <w:p w:rsidR="006E26A8" w:rsidRDefault="006E26A8">
      <w:pPr>
        <w:pStyle w:val="FootnoteText"/>
      </w:pPr>
      <w:r>
        <w:rPr>
          <w:rStyle w:val="FootnoteReference"/>
        </w:rPr>
        <w:footnoteRef/>
      </w:r>
      <w:r>
        <w:t xml:space="preserve"> Berkley, </w:t>
      </w:r>
      <w:r>
        <w:rPr>
          <w:i/>
        </w:rPr>
        <w:t>Hitler’s Gift</w:t>
      </w:r>
      <w:r>
        <w:t>, 180.</w:t>
      </w:r>
    </w:p>
  </w:footnote>
  <w:footnote w:id="45">
    <w:p w:rsidR="006E26A8" w:rsidRDefault="006E26A8">
      <w:pPr>
        <w:pStyle w:val="FootnoteText"/>
      </w:pPr>
      <w:r>
        <w:rPr>
          <w:rStyle w:val="FootnoteReference"/>
        </w:rPr>
        <w:footnoteRef/>
      </w:r>
      <w:r>
        <w:t xml:space="preserve"> Lang, “SS Lieutenant Theodor Lang,” 57.</w:t>
      </w:r>
    </w:p>
  </w:footnote>
  <w:footnote w:id="46">
    <w:p w:rsidR="006E26A8" w:rsidRDefault="006E26A8">
      <w:pPr>
        <w:pStyle w:val="FootnoteText"/>
      </w:pPr>
      <w:r>
        <w:rPr>
          <w:rStyle w:val="FootnoteReference"/>
        </w:rPr>
        <w:footnoteRef/>
      </w:r>
      <w:r>
        <w:t xml:space="preserve"> Maurice Rossel, </w:t>
      </w:r>
      <w:r w:rsidRPr="00A0440D">
        <w:rPr>
          <w:i/>
        </w:rPr>
        <w:t>Theresienstadt Ghetto Report</w:t>
      </w:r>
      <w:r w:rsidRPr="00A0440D">
        <w:t xml:space="preserve"> </w:t>
      </w:r>
      <w:r>
        <w:t>(</w:t>
      </w:r>
      <w:r w:rsidRPr="00A0440D">
        <w:t>Internati</w:t>
      </w:r>
      <w:r>
        <w:t>onal Committee of the Red Cross:</w:t>
      </w:r>
      <w:r w:rsidRPr="00A0440D">
        <w:t xml:space="preserve"> 1944</w:t>
      </w:r>
      <w:r>
        <w:t>), 15</w:t>
      </w:r>
      <w:r w:rsidRPr="00A0440D">
        <w:t>.</w:t>
      </w:r>
    </w:p>
  </w:footnote>
  <w:footnote w:id="47">
    <w:p w:rsidR="006E26A8" w:rsidRDefault="006E26A8" w:rsidP="00FE5047">
      <w:pPr>
        <w:pStyle w:val="FootnoteText"/>
      </w:pPr>
      <w:r>
        <w:rPr>
          <w:rStyle w:val="FootnoteReference"/>
        </w:rPr>
        <w:footnoteRef/>
      </w:r>
      <w:r>
        <w:t xml:space="preserve"> Tuma, “Memories of Theresienstadt,” 14.</w:t>
      </w:r>
    </w:p>
  </w:footnote>
  <w:footnote w:id="48">
    <w:p w:rsidR="006E26A8" w:rsidRDefault="006E26A8">
      <w:pPr>
        <w:pStyle w:val="FootnoteText"/>
      </w:pPr>
      <w:r>
        <w:rPr>
          <w:rStyle w:val="FootnoteReference"/>
        </w:rPr>
        <w:footnoteRef/>
      </w:r>
      <w:r>
        <w:t xml:space="preserve"> Dawidowicz, “Bleaching the Black Lie,” 138.</w:t>
      </w:r>
    </w:p>
  </w:footnote>
  <w:footnote w:id="49">
    <w:p w:rsidR="006E26A8" w:rsidRDefault="006E26A8">
      <w:pPr>
        <w:pStyle w:val="FootnoteText"/>
      </w:pPr>
      <w:r>
        <w:rPr>
          <w:rStyle w:val="FootnoteReference"/>
        </w:rPr>
        <w:footnoteRef/>
      </w:r>
      <w:r>
        <w:t xml:space="preserve"> Lotti Eichorn,</w:t>
      </w:r>
      <w:r w:rsidRPr="003A3611">
        <w:t xml:space="preserve"> "Transcription of the Shoa</w:t>
      </w:r>
      <w:r>
        <w:t>h Interview with Maurice Rossel,</w:t>
      </w:r>
      <w:r w:rsidRPr="003A3611">
        <w:t xml:space="preserve">" </w:t>
      </w:r>
      <w:r w:rsidRPr="003A3611">
        <w:rPr>
          <w:i/>
          <w:iCs/>
        </w:rPr>
        <w:t>United S</w:t>
      </w:r>
      <w:r>
        <w:rPr>
          <w:i/>
          <w:iCs/>
        </w:rPr>
        <w:t xml:space="preserve">tates Holocaust Memorial Museum </w:t>
      </w:r>
      <w:r>
        <w:rPr>
          <w:iCs/>
        </w:rPr>
        <w:t>(</w:t>
      </w:r>
      <w:r>
        <w:t xml:space="preserve">2009), accessed March 16, 2015, </w:t>
      </w:r>
      <w:r w:rsidRPr="003A3611">
        <w:t>http://data.ushmm.org/intermedia/film_video/spielberg_archive/</w:t>
      </w:r>
      <w:r>
        <w:t xml:space="preserve"> </w:t>
      </w:r>
      <w:r w:rsidRPr="003A3611">
        <w:t>transcript/RG60_5019/A67D46B8-2B61-41F6-877D-6FF0E04279</w:t>
      </w:r>
      <w:r>
        <w:t>F4.pdf</w:t>
      </w:r>
      <w:r w:rsidRPr="003A3611">
        <w:t>.</w:t>
      </w:r>
    </w:p>
  </w:footnote>
  <w:footnote w:id="50">
    <w:p w:rsidR="006E26A8" w:rsidRDefault="006E26A8">
      <w:pPr>
        <w:pStyle w:val="FootnoteText"/>
      </w:pPr>
      <w:r>
        <w:rPr>
          <w:rStyle w:val="FootnoteReference"/>
        </w:rPr>
        <w:footnoteRef/>
      </w:r>
      <w:r>
        <w:t xml:space="preserve"> Eichorn, “Transcription of the Shoah Interview,” 5-6.</w:t>
      </w:r>
    </w:p>
  </w:footnote>
  <w:footnote w:id="51">
    <w:p w:rsidR="006E26A8" w:rsidRDefault="006E26A8">
      <w:pPr>
        <w:pStyle w:val="FootnoteText"/>
      </w:pPr>
      <w:r>
        <w:rPr>
          <w:rStyle w:val="FootnoteReference"/>
        </w:rPr>
        <w:footnoteRef/>
      </w:r>
      <w:r>
        <w:t xml:space="preserve"> Ibid., 47.</w:t>
      </w:r>
    </w:p>
  </w:footnote>
  <w:footnote w:id="52">
    <w:p w:rsidR="006E26A8" w:rsidRDefault="006E26A8">
      <w:pPr>
        <w:pStyle w:val="FootnoteText"/>
      </w:pPr>
      <w:r>
        <w:rPr>
          <w:rStyle w:val="FootnoteReference"/>
        </w:rPr>
        <w:footnoteRef/>
      </w:r>
      <w:r>
        <w:t xml:space="preserve"> Rossel was actually 27 at the time of the inspection. Ibid., 1.</w:t>
      </w:r>
    </w:p>
  </w:footnote>
  <w:footnote w:id="53">
    <w:p w:rsidR="006E26A8" w:rsidRDefault="006E26A8">
      <w:pPr>
        <w:pStyle w:val="FootnoteText"/>
      </w:pPr>
      <w:r>
        <w:rPr>
          <w:rStyle w:val="FootnoteReference"/>
        </w:rPr>
        <w:footnoteRef/>
      </w:r>
      <w:r>
        <w:t xml:space="preserve"> Ibid., 2-3, 9.</w:t>
      </w:r>
    </w:p>
  </w:footnote>
  <w:footnote w:id="54">
    <w:p w:rsidR="006E26A8" w:rsidRDefault="006E26A8">
      <w:pPr>
        <w:pStyle w:val="FootnoteText"/>
      </w:pPr>
      <w:r>
        <w:rPr>
          <w:rStyle w:val="FootnoteReference"/>
        </w:rPr>
        <w:footnoteRef/>
      </w:r>
      <w:r>
        <w:t xml:space="preserve"> Ibid., 15.</w:t>
      </w:r>
    </w:p>
  </w:footnote>
  <w:footnote w:id="55">
    <w:p w:rsidR="006E26A8" w:rsidRDefault="006E26A8">
      <w:pPr>
        <w:pStyle w:val="FootnoteText"/>
      </w:pPr>
      <w:r>
        <w:rPr>
          <w:rStyle w:val="FootnoteReference"/>
        </w:rPr>
        <w:footnoteRef/>
      </w:r>
      <w:r>
        <w:t xml:space="preserve"> Ibid., 20, 24.</w:t>
      </w:r>
    </w:p>
  </w:footnote>
  <w:footnote w:id="56">
    <w:p w:rsidR="006E26A8" w:rsidRDefault="006E26A8">
      <w:pPr>
        <w:pStyle w:val="FootnoteText"/>
      </w:pPr>
      <w:r>
        <w:rPr>
          <w:rStyle w:val="FootnoteReference"/>
        </w:rPr>
        <w:footnoteRef/>
      </w:r>
      <w:r>
        <w:t xml:space="preserve"> Ibid., 32-34</w:t>
      </w:r>
    </w:p>
  </w:footnote>
  <w:footnote w:id="57">
    <w:p w:rsidR="006E26A8" w:rsidRDefault="006E26A8">
      <w:pPr>
        <w:pStyle w:val="FootnoteText"/>
      </w:pPr>
      <w:r>
        <w:rPr>
          <w:rStyle w:val="FootnoteReference"/>
        </w:rPr>
        <w:footnoteRef/>
      </w:r>
      <w:r>
        <w:t xml:space="preserve"> Ibid., 39-40.</w:t>
      </w:r>
    </w:p>
  </w:footnote>
  <w:footnote w:id="58">
    <w:p w:rsidR="006E26A8" w:rsidRDefault="006E26A8">
      <w:pPr>
        <w:pStyle w:val="FootnoteText"/>
      </w:pPr>
      <w:r>
        <w:rPr>
          <w:rStyle w:val="FootnoteReference"/>
        </w:rPr>
        <w:footnoteRef/>
      </w:r>
      <w:r>
        <w:t xml:space="preserve"> Rossel, </w:t>
      </w:r>
      <w:r>
        <w:rPr>
          <w:i/>
        </w:rPr>
        <w:t>Theresienstadt Ghetto Report</w:t>
      </w:r>
      <w:r>
        <w:t>, 2.</w:t>
      </w:r>
    </w:p>
  </w:footnote>
  <w:footnote w:id="59">
    <w:p w:rsidR="006E26A8" w:rsidRDefault="006E26A8">
      <w:pPr>
        <w:pStyle w:val="FootnoteText"/>
      </w:pPr>
      <w:r>
        <w:rPr>
          <w:rStyle w:val="FootnoteReference"/>
        </w:rPr>
        <w:footnoteRef/>
      </w:r>
      <w:r>
        <w:t xml:space="preserve"> Ibid., 2-4.</w:t>
      </w:r>
    </w:p>
  </w:footnote>
  <w:footnote w:id="60">
    <w:p w:rsidR="006E26A8" w:rsidRDefault="006E26A8">
      <w:pPr>
        <w:pStyle w:val="FootnoteText"/>
      </w:pPr>
      <w:r>
        <w:rPr>
          <w:rStyle w:val="FootnoteReference"/>
        </w:rPr>
        <w:footnoteRef/>
      </w:r>
      <w:r>
        <w:t xml:space="preserve"> Ibid., 4.</w:t>
      </w:r>
    </w:p>
  </w:footnote>
  <w:footnote w:id="61">
    <w:p w:rsidR="006E26A8" w:rsidRDefault="006E26A8">
      <w:pPr>
        <w:pStyle w:val="FootnoteText"/>
      </w:pPr>
      <w:r>
        <w:rPr>
          <w:rStyle w:val="FootnoteReference"/>
        </w:rPr>
        <w:footnoteRef/>
      </w:r>
      <w:r>
        <w:t xml:space="preserve"> Ibid., 5.</w:t>
      </w:r>
    </w:p>
  </w:footnote>
  <w:footnote w:id="62">
    <w:p w:rsidR="006E26A8" w:rsidRDefault="006E26A8">
      <w:pPr>
        <w:pStyle w:val="FootnoteText"/>
      </w:pPr>
      <w:r>
        <w:rPr>
          <w:rStyle w:val="FootnoteReference"/>
        </w:rPr>
        <w:footnoteRef/>
      </w:r>
      <w:r>
        <w:t xml:space="preserve"> Ibid., 6.</w:t>
      </w:r>
    </w:p>
  </w:footnote>
  <w:footnote w:id="63">
    <w:p w:rsidR="006E26A8" w:rsidRDefault="006E26A8">
      <w:pPr>
        <w:pStyle w:val="FootnoteText"/>
      </w:pPr>
      <w:r>
        <w:rPr>
          <w:rStyle w:val="FootnoteReference"/>
        </w:rPr>
        <w:footnoteRef/>
      </w:r>
      <w:r>
        <w:t xml:space="preserve"> Ibid., 7-13.</w:t>
      </w:r>
    </w:p>
  </w:footnote>
  <w:footnote w:id="64">
    <w:p w:rsidR="006E26A8" w:rsidRDefault="006E26A8">
      <w:pPr>
        <w:pStyle w:val="FootnoteText"/>
      </w:pPr>
      <w:r>
        <w:rPr>
          <w:rStyle w:val="FootnoteReference"/>
        </w:rPr>
        <w:footnoteRef/>
      </w:r>
      <w:r>
        <w:t xml:space="preserve"> Ibid., 15.</w:t>
      </w:r>
    </w:p>
  </w:footnote>
  <w:footnote w:id="65">
    <w:p w:rsidR="006E26A8" w:rsidRDefault="006E26A8">
      <w:pPr>
        <w:pStyle w:val="FootnoteText"/>
      </w:pPr>
      <w:r>
        <w:rPr>
          <w:rStyle w:val="FootnoteReference"/>
        </w:rPr>
        <w:footnoteRef/>
      </w:r>
      <w:r>
        <w:t xml:space="preserve"> </w:t>
      </w:r>
      <w:r w:rsidRPr="003A3611">
        <w:t>Eichorn, “Transcription of the Shoah Interview,”</w:t>
      </w:r>
      <w:r>
        <w:t xml:space="preserve"> 29.</w:t>
      </w:r>
    </w:p>
  </w:footnote>
  <w:footnote w:id="66">
    <w:p w:rsidR="006E26A8" w:rsidRDefault="006E26A8">
      <w:pPr>
        <w:pStyle w:val="FootnoteText"/>
      </w:pPr>
      <w:r>
        <w:rPr>
          <w:rStyle w:val="FootnoteReference"/>
        </w:rPr>
        <w:footnoteRef/>
      </w:r>
      <w:r>
        <w:t xml:space="preserve"> Ibid., 53.</w:t>
      </w:r>
    </w:p>
  </w:footnote>
  <w:footnote w:id="67">
    <w:p w:rsidR="006E26A8" w:rsidRDefault="006E26A8">
      <w:pPr>
        <w:pStyle w:val="FootnoteText"/>
      </w:pPr>
      <w:r>
        <w:rPr>
          <w:rStyle w:val="FootnoteReference"/>
        </w:rPr>
        <w:footnoteRef/>
      </w:r>
      <w:r>
        <w:t xml:space="preserve"> Ruth Schwertfeger, </w:t>
      </w:r>
      <w:r>
        <w:rPr>
          <w:i/>
        </w:rPr>
        <w:t>Women of Theresienstadt: Voices from a Concentration Camp</w:t>
      </w:r>
      <w:r>
        <w:t xml:space="preserve"> (New York: Berg, 1999), 84-85, cited in Brad Prager, “Interpreting the Visible Traces of Theresienstadt,” </w:t>
      </w:r>
      <w:r>
        <w:rPr>
          <w:i/>
        </w:rPr>
        <w:t>Journal of Modern Jewish Studies</w:t>
      </w:r>
      <w:r>
        <w:t>, 7, no. 2 (2008): 188.</w:t>
      </w:r>
    </w:p>
  </w:footnote>
  <w:footnote w:id="68">
    <w:p w:rsidR="006E26A8" w:rsidRDefault="006E26A8">
      <w:pPr>
        <w:pStyle w:val="FootnoteText"/>
      </w:pPr>
      <w:r>
        <w:rPr>
          <w:rStyle w:val="FootnoteReference"/>
        </w:rPr>
        <w:footnoteRef/>
      </w:r>
      <w:r>
        <w:t xml:space="preserve"> Rossel, </w:t>
      </w:r>
      <w:r>
        <w:rPr>
          <w:i/>
        </w:rPr>
        <w:t>Theresienstadt Ghetto Report</w:t>
      </w:r>
      <w:r>
        <w:t>, 16.</w:t>
      </w:r>
    </w:p>
  </w:footnote>
  <w:footnote w:id="69">
    <w:p w:rsidR="006E26A8" w:rsidRDefault="006E26A8">
      <w:pPr>
        <w:pStyle w:val="FootnoteText"/>
      </w:pPr>
      <w:r>
        <w:rPr>
          <w:rStyle w:val="FootnoteReference"/>
        </w:rPr>
        <w:footnoteRef/>
      </w:r>
      <w:r>
        <w:t xml:space="preserve"> </w:t>
      </w:r>
      <w:r w:rsidRPr="003A3611">
        <w:t>Eichorn, “Transcription of the Shoah Interview,”</w:t>
      </w:r>
      <w:r>
        <w:t xml:space="preserve"> 40.</w:t>
      </w:r>
    </w:p>
  </w:footnote>
  <w:footnote w:id="70">
    <w:p w:rsidR="006E26A8" w:rsidRDefault="006E26A8">
      <w:pPr>
        <w:pStyle w:val="FootnoteText"/>
      </w:pPr>
      <w:r>
        <w:rPr>
          <w:rStyle w:val="FootnoteReference"/>
        </w:rPr>
        <w:footnoteRef/>
      </w:r>
      <w:r>
        <w:t xml:space="preserve"> Ibid., 45.</w:t>
      </w:r>
    </w:p>
  </w:footnote>
  <w:footnote w:id="71">
    <w:p w:rsidR="006E26A8" w:rsidRDefault="006E26A8">
      <w:pPr>
        <w:pStyle w:val="FootnoteText"/>
      </w:pPr>
      <w:r>
        <w:rPr>
          <w:rStyle w:val="FootnoteReference"/>
        </w:rPr>
        <w:footnoteRef/>
      </w:r>
      <w:r>
        <w:t xml:space="preserve"> Ibid., 51.</w:t>
      </w:r>
    </w:p>
  </w:footnote>
  <w:footnote w:id="72">
    <w:p w:rsidR="006E26A8" w:rsidRDefault="006E26A8">
      <w:pPr>
        <w:pStyle w:val="FootnoteText"/>
      </w:pPr>
      <w:r>
        <w:rPr>
          <w:rStyle w:val="FootnoteReference"/>
        </w:rPr>
        <w:footnoteRef/>
      </w:r>
      <w:r>
        <w:t xml:space="preserve"> Berkley, </w:t>
      </w:r>
      <w:r>
        <w:rPr>
          <w:i/>
        </w:rPr>
        <w:t>Hitler’s Gift</w:t>
      </w:r>
      <w:r>
        <w:t>, 176.</w:t>
      </w:r>
    </w:p>
  </w:footnote>
  <w:footnote w:id="73">
    <w:p w:rsidR="006E26A8" w:rsidRDefault="006E26A8">
      <w:pPr>
        <w:pStyle w:val="FootnoteText"/>
      </w:pPr>
      <w:r>
        <w:rPr>
          <w:rStyle w:val="FootnoteReference"/>
        </w:rPr>
        <w:footnoteRef/>
      </w:r>
      <w:r>
        <w:t xml:space="preserve"> Ibid., 177.</w:t>
      </w:r>
    </w:p>
  </w:footnote>
  <w:footnote w:id="74">
    <w:p w:rsidR="006E26A8" w:rsidRDefault="006E26A8">
      <w:pPr>
        <w:pStyle w:val="FootnoteText"/>
      </w:pPr>
      <w:r>
        <w:rPr>
          <w:rStyle w:val="FootnoteReference"/>
        </w:rPr>
        <w:footnoteRef/>
      </w:r>
      <w:r>
        <w:t xml:space="preserve"> Ibid., 177.</w:t>
      </w:r>
    </w:p>
  </w:footnote>
  <w:footnote w:id="75">
    <w:p w:rsidR="006E26A8" w:rsidRDefault="006E26A8">
      <w:pPr>
        <w:pStyle w:val="FootnoteText"/>
      </w:pPr>
      <w:r>
        <w:rPr>
          <w:rStyle w:val="FootnoteReference"/>
        </w:rPr>
        <w:footnoteRef/>
      </w:r>
      <w:r>
        <w:t xml:space="preserve"> Otto Levysohm and Kai Simonsen,</w:t>
      </w:r>
      <w:r w:rsidRPr="003075E9">
        <w:t xml:space="preserve"> "Conditions in Theresienst</w:t>
      </w:r>
      <w:r>
        <w:t>adt, According to Danish Report</w:t>
      </w:r>
      <w:r w:rsidRPr="003075E9">
        <w:t xml:space="preserve">" </w:t>
      </w:r>
      <w:r>
        <w:t>(Stockholm:</w:t>
      </w:r>
      <w:r w:rsidRPr="003075E9">
        <w:t xml:space="preserve"> 1944</w:t>
      </w:r>
      <w:r>
        <w:t>), 2.</w:t>
      </w:r>
    </w:p>
  </w:footnote>
  <w:footnote w:id="76">
    <w:p w:rsidR="006E26A8" w:rsidRDefault="006E26A8">
      <w:pPr>
        <w:pStyle w:val="FootnoteText"/>
      </w:pPr>
      <w:r>
        <w:rPr>
          <w:rStyle w:val="FootnoteReference"/>
        </w:rPr>
        <w:footnoteRef/>
      </w:r>
      <w:r>
        <w:t xml:space="preserve"> Levysohn, “Conditions in Theresienstadt,” 5.</w:t>
      </w:r>
    </w:p>
  </w:footnote>
  <w:footnote w:id="77">
    <w:p w:rsidR="006E26A8" w:rsidRDefault="006E26A8">
      <w:pPr>
        <w:pStyle w:val="FootnoteText"/>
      </w:pPr>
      <w:r>
        <w:rPr>
          <w:rStyle w:val="FootnoteReference"/>
        </w:rPr>
        <w:footnoteRef/>
      </w:r>
      <w:r>
        <w:t xml:space="preserve"> Ibid., 11.</w:t>
      </w:r>
    </w:p>
  </w:footnote>
  <w:footnote w:id="78">
    <w:p w:rsidR="006E26A8" w:rsidRDefault="006E26A8">
      <w:pPr>
        <w:pStyle w:val="FootnoteText"/>
      </w:pPr>
      <w:r>
        <w:rPr>
          <w:rStyle w:val="FootnoteReference"/>
        </w:rPr>
        <w:footnoteRef/>
      </w:r>
      <w:r>
        <w:t xml:space="preserve"> Vilhjalmur Orn Vilhjalmsson and Bent Bludnikow,</w:t>
      </w:r>
      <w:r w:rsidRPr="00B87093">
        <w:t xml:space="preserve"> "Rescue, Expulsion, and Collaboration: Denmark's Difficul</w:t>
      </w:r>
      <w:r>
        <w:t>ties with its World War II Past,</w:t>
      </w:r>
      <w:r w:rsidRPr="00B87093">
        <w:t xml:space="preserve">" </w:t>
      </w:r>
      <w:r w:rsidRPr="00B87093">
        <w:rPr>
          <w:i/>
        </w:rPr>
        <w:t>Jewish Political Studies Review</w:t>
      </w:r>
      <w:r>
        <w:rPr>
          <w:i/>
        </w:rPr>
        <w:t>,</w:t>
      </w:r>
      <w:r w:rsidRPr="00B87093">
        <w:t xml:space="preserve"> 18, no. 3 (2006</w:t>
      </w:r>
      <w:r>
        <w:t>): 1-2.</w:t>
      </w:r>
    </w:p>
  </w:footnote>
  <w:footnote w:id="79">
    <w:p w:rsidR="006E26A8" w:rsidRDefault="006E26A8">
      <w:pPr>
        <w:pStyle w:val="FootnoteText"/>
      </w:pPr>
      <w:r>
        <w:rPr>
          <w:rStyle w:val="FootnoteReference"/>
        </w:rPr>
        <w:footnoteRef/>
      </w:r>
      <w:r>
        <w:t xml:space="preserve"> Lang, “SS Lieutenant Theodor Lang,” 58.</w:t>
      </w:r>
    </w:p>
  </w:footnote>
  <w:footnote w:id="80">
    <w:p w:rsidR="006E26A8" w:rsidRDefault="006E26A8">
      <w:pPr>
        <w:pStyle w:val="FootnoteText"/>
      </w:pPr>
      <w:r>
        <w:rPr>
          <w:rStyle w:val="FootnoteReference"/>
        </w:rPr>
        <w:footnoteRef/>
      </w:r>
      <w:r>
        <w:t xml:space="preserve"> Rothkirchen, </w:t>
      </w:r>
      <w:r>
        <w:rPr>
          <w:i/>
        </w:rPr>
        <w:t>Jews of Bohemia &amp; Moravia</w:t>
      </w:r>
      <w:r>
        <w:t>, 243.</w:t>
      </w:r>
    </w:p>
  </w:footnote>
  <w:footnote w:id="81">
    <w:p w:rsidR="006E26A8" w:rsidRDefault="006E26A8">
      <w:pPr>
        <w:pStyle w:val="FootnoteText"/>
      </w:pPr>
      <w:r>
        <w:rPr>
          <w:rStyle w:val="FootnoteReference"/>
        </w:rPr>
        <w:footnoteRef/>
      </w:r>
      <w:r>
        <w:t xml:space="preserve"> Dawidowicz, “Bleaching the Black Lie,” 127.</w:t>
      </w:r>
    </w:p>
  </w:footnote>
  <w:footnote w:id="82">
    <w:p w:rsidR="006E26A8" w:rsidRDefault="006E26A8">
      <w:pPr>
        <w:pStyle w:val="FootnoteText"/>
      </w:pPr>
      <w:r>
        <w:rPr>
          <w:rStyle w:val="FootnoteReference"/>
        </w:rPr>
        <w:footnoteRef/>
      </w:r>
      <w:r>
        <w:t xml:space="preserve"> Swiss commerce with Germany and Italy drove the Swiss economy. It was vitally important for Switzerland to maintain a good relationship with Germany for as long as it could. Not to mention that among the 200,000 German and Italian citizens in Switzerland there were many fascists. Rothkirchen, </w:t>
      </w:r>
      <w:r>
        <w:rPr>
          <w:i/>
        </w:rPr>
        <w:t>Jews of Bohemia &amp; Moravia</w:t>
      </w:r>
      <w:r>
        <w:t>, 247-248.</w:t>
      </w:r>
    </w:p>
  </w:footnote>
  <w:footnote w:id="83">
    <w:p w:rsidR="006E26A8" w:rsidRDefault="006E26A8">
      <w:pPr>
        <w:pStyle w:val="FootnoteText"/>
      </w:pPr>
      <w:r>
        <w:rPr>
          <w:rStyle w:val="FootnoteReference"/>
        </w:rPr>
        <w:footnoteRef/>
      </w:r>
      <w:r>
        <w:t xml:space="preserve"> </w:t>
      </w:r>
      <w:r w:rsidRPr="00783AD2">
        <w:t>Carl J. Burkhardt</w:t>
      </w:r>
      <w:r>
        <w:t xml:space="preserve"> is referring to Paul C. Squire’s Memorandum of July 11, 1942. Rothkirchen, </w:t>
      </w:r>
      <w:r>
        <w:rPr>
          <w:i/>
        </w:rPr>
        <w:t>Jews of Bohemia &amp; Moravia</w:t>
      </w:r>
      <w:r>
        <w:t>, 249.</w:t>
      </w:r>
    </w:p>
  </w:footnote>
  <w:footnote w:id="84">
    <w:p w:rsidR="006E26A8" w:rsidRDefault="006E26A8">
      <w:pPr>
        <w:pStyle w:val="FootnoteText"/>
      </w:pPr>
      <w:r>
        <w:rPr>
          <w:rStyle w:val="FootnoteReference"/>
        </w:rPr>
        <w:footnoteRef/>
      </w:r>
      <w:r>
        <w:t xml:space="preserve"> Rothkirchen, </w:t>
      </w:r>
      <w:r>
        <w:rPr>
          <w:i/>
        </w:rPr>
        <w:t>Jews of Bohemia &amp; Moravia</w:t>
      </w:r>
      <w:r>
        <w:t xml:space="preserve">, 252. See also Richard Breitman, </w:t>
      </w:r>
      <w:r>
        <w:rPr>
          <w:i/>
        </w:rPr>
        <w:t>Official Secrets: What the Nazis Planned, What the British and Americans Knew</w:t>
      </w:r>
      <w:r>
        <w:t xml:space="preserve"> (New York: Hill and Wang, 1998).</w:t>
      </w:r>
    </w:p>
  </w:footnote>
  <w:footnote w:id="85">
    <w:p w:rsidR="006E26A8" w:rsidRDefault="006E26A8">
      <w:pPr>
        <w:pStyle w:val="FootnoteText"/>
      </w:pPr>
      <w:r>
        <w:rPr>
          <w:rStyle w:val="FootnoteReference"/>
        </w:rPr>
        <w:footnoteRef/>
      </w:r>
      <w:r>
        <w:t xml:space="preserve"> Rothkirchen, </w:t>
      </w:r>
      <w:r>
        <w:rPr>
          <w:i/>
        </w:rPr>
        <w:t>Jews of Bohemia &amp; Moravia</w:t>
      </w:r>
      <w:r>
        <w:t>, 251.</w:t>
      </w:r>
    </w:p>
  </w:footnote>
  <w:footnote w:id="86">
    <w:p w:rsidR="006E26A8" w:rsidRDefault="006E26A8">
      <w:pPr>
        <w:pStyle w:val="FootnoteText"/>
      </w:pPr>
      <w:r>
        <w:rPr>
          <w:rStyle w:val="FootnoteReference"/>
        </w:rPr>
        <w:footnoteRef/>
      </w:r>
      <w:r>
        <w:t xml:space="preserve"> Ibid., 248-249.</w:t>
      </w:r>
    </w:p>
  </w:footnote>
  <w:footnote w:id="87">
    <w:p w:rsidR="006E26A8" w:rsidRDefault="006E26A8">
      <w:pPr>
        <w:pStyle w:val="FootnoteText"/>
      </w:pPr>
      <w:r>
        <w:rPr>
          <w:rStyle w:val="FootnoteReference"/>
        </w:rPr>
        <w:footnoteRef/>
      </w:r>
      <w:r>
        <w:t xml:space="preserve"> Ibid., 381 n. 104.</w:t>
      </w:r>
    </w:p>
  </w:footnote>
  <w:footnote w:id="88">
    <w:p w:rsidR="006E26A8" w:rsidRDefault="006E26A8">
      <w:pPr>
        <w:pStyle w:val="FootnoteText"/>
      </w:pPr>
      <w:r>
        <w:rPr>
          <w:rStyle w:val="FootnoteReference"/>
        </w:rPr>
        <w:footnoteRef/>
      </w:r>
      <w:r>
        <w:t xml:space="preserve"> Ibid., 257-258.</w:t>
      </w:r>
    </w:p>
  </w:footnote>
  <w:footnote w:id="89">
    <w:p w:rsidR="006E26A8" w:rsidRDefault="006E26A8">
      <w:pPr>
        <w:pStyle w:val="FootnoteText"/>
      </w:pPr>
      <w:r>
        <w:rPr>
          <w:rStyle w:val="FootnoteReference"/>
        </w:rPr>
        <w:footnoteRef/>
      </w:r>
      <w:r>
        <w:t xml:space="preserve"> Rossel, </w:t>
      </w:r>
      <w:r>
        <w:rPr>
          <w:i/>
        </w:rPr>
        <w:t>Theresienstadt Ghetto Report</w:t>
      </w:r>
      <w:r>
        <w:t>, 16.</w:t>
      </w:r>
    </w:p>
  </w:footnote>
  <w:footnote w:id="90">
    <w:p w:rsidR="006E26A8" w:rsidRDefault="006E26A8">
      <w:pPr>
        <w:pStyle w:val="FootnoteText"/>
      </w:pPr>
      <w:r>
        <w:rPr>
          <w:rStyle w:val="FootnoteReference"/>
        </w:rPr>
        <w:footnoteRef/>
      </w:r>
      <w:r>
        <w:t xml:space="preserve"> </w:t>
      </w:r>
      <w:r w:rsidRPr="00096708">
        <w:t>Leo Baeck</w:t>
      </w:r>
      <w:r>
        <w:t xml:space="preserve">, “A People Stands before its God,” in Eric H Boehm, ed., </w:t>
      </w:r>
      <w:r>
        <w:rPr>
          <w:i/>
        </w:rPr>
        <w:t xml:space="preserve">We Survived: The Stories of the Hidden and the Hunted in Nazi Germany </w:t>
      </w:r>
      <w:r>
        <w:t xml:space="preserve">(New Haven, 1949), 293-294, cited in Rothkirchen, </w:t>
      </w:r>
      <w:r>
        <w:rPr>
          <w:i/>
        </w:rPr>
        <w:t>Jews of Bohemia &amp; Moravia</w:t>
      </w:r>
      <w:r>
        <w:t>, 259.</w:t>
      </w:r>
    </w:p>
  </w:footnote>
  <w:footnote w:id="91">
    <w:p w:rsidR="006E26A8" w:rsidRDefault="006E26A8">
      <w:pPr>
        <w:pStyle w:val="FootnoteText"/>
      </w:pPr>
      <w:r>
        <w:rPr>
          <w:rStyle w:val="FootnoteReference"/>
        </w:rPr>
        <w:footnoteRef/>
      </w:r>
      <w:r>
        <w:t xml:space="preserve"> Sebastien Farre, “The ICRC and the Detainees in Nazi Concentration Camps (1942-1945),” </w:t>
      </w:r>
      <w:r>
        <w:rPr>
          <w:i/>
        </w:rPr>
        <w:t>International Review of the Red Cross</w:t>
      </w:r>
      <w:r>
        <w:t>, 94, no. 888 (2012), 1382.</w:t>
      </w:r>
    </w:p>
  </w:footnote>
  <w:footnote w:id="92">
    <w:p w:rsidR="006E26A8" w:rsidRDefault="006E26A8">
      <w:pPr>
        <w:pStyle w:val="FootnoteText"/>
      </w:pPr>
      <w:r>
        <w:rPr>
          <w:rStyle w:val="FootnoteReference"/>
        </w:rPr>
        <w:footnoteRef/>
      </w:r>
      <w:r>
        <w:t xml:space="preserve"> Jean-Claude Favez, </w:t>
      </w:r>
      <w:r>
        <w:rPr>
          <w:i/>
        </w:rPr>
        <w:t>Red Cross and the Holocaust</w:t>
      </w:r>
      <w:r>
        <w:t>, translated by John Fletcher and Beryl Fletcher (Cambridge: Cambridge University Press, 1999), 43-44.</w:t>
      </w:r>
    </w:p>
  </w:footnote>
  <w:footnote w:id="93">
    <w:p w:rsidR="006E26A8" w:rsidRDefault="006E26A8">
      <w:pPr>
        <w:pStyle w:val="FootnoteText"/>
      </w:pPr>
      <w:r>
        <w:rPr>
          <w:rStyle w:val="FootnoteReference"/>
        </w:rPr>
        <w:footnoteRef/>
      </w:r>
      <w:r>
        <w:t xml:space="preserve"> Favez, </w:t>
      </w:r>
      <w:r>
        <w:rPr>
          <w:i/>
        </w:rPr>
        <w:t>Red Cross and the Holocaust</w:t>
      </w:r>
      <w:r>
        <w:t>, 44.</w:t>
      </w:r>
    </w:p>
  </w:footnote>
  <w:footnote w:id="94">
    <w:p w:rsidR="006E26A8" w:rsidRDefault="006E26A8">
      <w:pPr>
        <w:pStyle w:val="FootnoteText"/>
      </w:pPr>
      <w:r>
        <w:rPr>
          <w:rStyle w:val="FootnoteReference"/>
        </w:rPr>
        <w:footnoteRef/>
      </w:r>
      <w:r>
        <w:t xml:space="preserve"> Ibid., 44.</w:t>
      </w:r>
    </w:p>
  </w:footnote>
  <w:footnote w:id="95">
    <w:p w:rsidR="006E26A8" w:rsidRDefault="006E26A8">
      <w:pPr>
        <w:pStyle w:val="FootnoteText"/>
      </w:pPr>
      <w:r>
        <w:rPr>
          <w:rStyle w:val="FootnoteReference"/>
        </w:rPr>
        <w:footnoteRef/>
      </w:r>
      <w:r>
        <w:t xml:space="preserve"> Francois Bugnion, “Dialogue with the Past: the ICRC and the Nazi Death Camps,” </w:t>
      </w:r>
      <w:r>
        <w:rPr>
          <w:i/>
        </w:rPr>
        <w:t>ICRC Resource Centre</w:t>
      </w:r>
      <w:r>
        <w:t xml:space="preserve"> (2002), accessed March 23, 2015, </w:t>
      </w:r>
      <w:r>
        <w:rPr>
          <w:noProof/>
        </w:rPr>
        <w:t>https://www.icrc.org/eng/resources/documents/misc/6ayg86.htm.</w:t>
      </w:r>
    </w:p>
  </w:footnote>
  <w:footnote w:id="96">
    <w:p w:rsidR="006E26A8" w:rsidRDefault="006E26A8">
      <w:pPr>
        <w:pStyle w:val="FootnoteText"/>
      </w:pPr>
      <w:r>
        <w:rPr>
          <w:rStyle w:val="FootnoteReference"/>
        </w:rPr>
        <w:footnoteRef/>
      </w:r>
      <w:r>
        <w:t xml:space="preserve"> Monty Noam Penkower, “World Jewish Congress Confronts the International Red Cross During the Holocaust,” </w:t>
      </w:r>
      <w:r>
        <w:rPr>
          <w:i/>
        </w:rPr>
        <w:t>Jewish Social Studies</w:t>
      </w:r>
      <w:r>
        <w:t xml:space="preserve"> (Bloomington, Indiana: Indiana University Press, 1979), 231.</w:t>
      </w:r>
    </w:p>
  </w:footnote>
  <w:footnote w:id="97">
    <w:p w:rsidR="006E26A8" w:rsidRDefault="006E26A8">
      <w:pPr>
        <w:pStyle w:val="FootnoteText"/>
      </w:pPr>
      <w:r>
        <w:rPr>
          <w:rStyle w:val="FootnoteReference"/>
        </w:rPr>
        <w:footnoteRef/>
      </w:r>
      <w:r>
        <w:t xml:space="preserve"> Bugnion, “Dialogue with the Past,” 2.</w:t>
      </w:r>
    </w:p>
  </w:footnote>
  <w:footnote w:id="98">
    <w:p w:rsidR="006E26A8" w:rsidRDefault="006E26A8">
      <w:pPr>
        <w:pStyle w:val="FootnoteText"/>
      </w:pPr>
      <w:r>
        <w:rPr>
          <w:rStyle w:val="FootnoteReference"/>
        </w:rPr>
        <w:footnoteRef/>
      </w:r>
      <w:r>
        <w:t xml:space="preserve"> Ibid.</w:t>
      </w:r>
    </w:p>
  </w:footnote>
  <w:footnote w:id="99">
    <w:p w:rsidR="006E26A8" w:rsidRDefault="006E26A8">
      <w:pPr>
        <w:pStyle w:val="FootnoteText"/>
      </w:pPr>
      <w:r>
        <w:rPr>
          <w:rStyle w:val="FootnoteReference"/>
        </w:rPr>
        <w:footnoteRef/>
      </w:r>
      <w:r>
        <w:t xml:space="preserve"> Minister of Switzerland (Harrison) to Secretary of State Berne, October 16, 1942, Foreign Relations of the United States, 1942 (Washington D.C., 1961), vol. 3, 775-777, cited in Rothkirchen, </w:t>
      </w:r>
      <w:r>
        <w:rPr>
          <w:i/>
        </w:rPr>
        <w:t>Jews of Bohemia &amp; Moravia</w:t>
      </w:r>
      <w:r>
        <w:t>, 252.</w:t>
      </w:r>
    </w:p>
  </w:footnote>
  <w:footnote w:id="100">
    <w:p w:rsidR="006E26A8" w:rsidRPr="008831F9" w:rsidRDefault="006E26A8" w:rsidP="008831F9">
      <w:pPr>
        <w:pStyle w:val="FootnoteText"/>
      </w:pPr>
      <w:r>
        <w:rPr>
          <w:rStyle w:val="FootnoteReference"/>
        </w:rPr>
        <w:footnoteRef/>
      </w:r>
      <w:r>
        <w:t xml:space="preserve"> Johnson,</w:t>
      </w:r>
      <w:r w:rsidRPr="008831F9">
        <w:t xml:space="preserve"> "Telegram to the War Refugee Board Re: Danish Rep</w:t>
      </w:r>
      <w:r>
        <w:t>ort on Theresienstadt</w:t>
      </w:r>
      <w:r w:rsidRPr="008831F9">
        <w:t xml:space="preserve">" </w:t>
      </w:r>
      <w:r>
        <w:t>(</w:t>
      </w:r>
      <w:r w:rsidRPr="008831F9">
        <w:t>Stockholm: United States State Department, July 17, 1944</w:t>
      </w:r>
      <w:r>
        <w:t>)</w:t>
      </w:r>
      <w:r w:rsidRPr="008831F9">
        <w:t>.</w:t>
      </w:r>
    </w:p>
    <w:p w:rsidR="006E26A8" w:rsidRDefault="006E26A8">
      <w:pPr>
        <w:pStyle w:val="FootnoteText"/>
      </w:pPr>
    </w:p>
  </w:footnote>
  <w:footnote w:id="101">
    <w:p w:rsidR="006E26A8" w:rsidRDefault="006E26A8">
      <w:pPr>
        <w:pStyle w:val="FootnoteText"/>
      </w:pPr>
      <w:r>
        <w:rPr>
          <w:rStyle w:val="FootnoteReference"/>
        </w:rPr>
        <w:footnoteRef/>
      </w:r>
      <w:r>
        <w:t xml:space="preserve"> Leland Harrison,</w:t>
      </w:r>
      <w:r w:rsidRPr="008831F9">
        <w:t xml:space="preserve"> "Telegram to Roswell J. McClelland, Re: </w:t>
      </w:r>
      <w:r>
        <w:t>Jews in Europe (Theresienstadt)</w:t>
      </w:r>
      <w:r w:rsidRPr="008831F9">
        <w:t xml:space="preserve">" </w:t>
      </w:r>
      <w:r>
        <w:t>(</w:t>
      </w:r>
      <w:r w:rsidRPr="008831F9">
        <w:t>War Refugee Board, September 7</w:t>
      </w:r>
      <w:r>
        <w:t>, 1944).</w:t>
      </w:r>
    </w:p>
  </w:footnote>
  <w:footnote w:id="102">
    <w:p w:rsidR="006E26A8" w:rsidRDefault="006E26A8">
      <w:pPr>
        <w:pStyle w:val="FootnoteText"/>
      </w:pPr>
      <w:r>
        <w:rPr>
          <w:rStyle w:val="FootnoteReference"/>
        </w:rPr>
        <w:footnoteRef/>
      </w:r>
      <w:r>
        <w:t xml:space="preserve"> Leland Harrison, </w:t>
      </w:r>
      <w:r w:rsidRPr="008831F9">
        <w:t xml:space="preserve">"Telegram to Roswell J. McClelland, Re: </w:t>
      </w:r>
      <w:r>
        <w:t>Jews in Europe (Theresienstadt)</w:t>
      </w:r>
      <w:r w:rsidRPr="008831F9">
        <w:t xml:space="preserve">" </w:t>
      </w:r>
      <w:r>
        <w:t>(</w:t>
      </w:r>
      <w:r w:rsidRPr="008831F9">
        <w:t>War Refugee Board, September 15, 1944</w:t>
      </w:r>
      <w:r>
        <w:t>)</w:t>
      </w:r>
      <w:r w:rsidRPr="008831F9">
        <w:t>.</w:t>
      </w:r>
    </w:p>
  </w:footnote>
  <w:footnote w:id="103">
    <w:p w:rsidR="006E26A8" w:rsidRDefault="006E26A8">
      <w:pPr>
        <w:pStyle w:val="FootnoteText"/>
      </w:pPr>
      <w:r>
        <w:rPr>
          <w:rStyle w:val="FootnoteReference"/>
        </w:rPr>
        <w:footnoteRef/>
      </w:r>
      <w:r>
        <w:t xml:space="preserve"> Ibid.</w:t>
      </w:r>
    </w:p>
  </w:footnote>
  <w:footnote w:id="104">
    <w:p w:rsidR="006E26A8" w:rsidRDefault="006E26A8">
      <w:pPr>
        <w:pStyle w:val="FootnoteText"/>
      </w:pPr>
      <w:r>
        <w:rPr>
          <w:rStyle w:val="FootnoteReference"/>
        </w:rPr>
        <w:footnoteRef/>
      </w:r>
      <w:r>
        <w:t xml:space="preserve"> </w:t>
      </w:r>
      <w:r w:rsidRPr="008831F9">
        <w:t>Roswell D. Mc</w:t>
      </w:r>
      <w:r>
        <w:t>Clellan to John W. Pehle, 26 October 1944, letter</w:t>
      </w:r>
      <w:r w:rsidRPr="008831F9">
        <w:t xml:space="preserve"> </w:t>
      </w:r>
      <w:r>
        <w:t>(</w:t>
      </w:r>
      <w:r w:rsidRPr="008831F9">
        <w:t>Bern,</w:t>
      </w:r>
      <w:r>
        <w:t xml:space="preserve"> Switzerland).</w:t>
      </w:r>
    </w:p>
  </w:footnote>
  <w:footnote w:id="105">
    <w:p w:rsidR="006E26A8" w:rsidRDefault="006E26A8">
      <w:pPr>
        <w:pStyle w:val="FootnoteText"/>
      </w:pPr>
      <w:r>
        <w:rPr>
          <w:rStyle w:val="FootnoteReference"/>
        </w:rPr>
        <w:footnoteRef/>
      </w:r>
      <w:r>
        <w:t xml:space="preserve"> Only 25 minutes of the 90-minute film remain. The acting in the film was similar to the forced charade perpetrated during the international visit of June 1944. The film was designed as propaganda but never released to the public. Pager, “Interpreting the Visible Traces,” 177-178.</w:t>
      </w:r>
    </w:p>
  </w:footnote>
  <w:footnote w:id="106">
    <w:p w:rsidR="006E26A8" w:rsidRDefault="006E26A8">
      <w:pPr>
        <w:pStyle w:val="FootnoteText"/>
      </w:pPr>
      <w:r>
        <w:rPr>
          <w:rStyle w:val="FootnoteReference"/>
        </w:rPr>
        <w:footnoteRef/>
      </w:r>
      <w:r>
        <w:t xml:space="preserve"> Dawidowicz, “Bleaching the Black Lie,” 139.</w:t>
      </w:r>
    </w:p>
  </w:footnote>
  <w:footnote w:id="107">
    <w:p w:rsidR="006E26A8" w:rsidRDefault="006E26A8">
      <w:pPr>
        <w:pStyle w:val="FootnoteText"/>
      </w:pPr>
      <w:r>
        <w:rPr>
          <w:rStyle w:val="FootnoteReference"/>
        </w:rPr>
        <w:footnoteRef/>
      </w:r>
      <w:r>
        <w:t xml:space="preserve"> Rothkirchen, </w:t>
      </w:r>
      <w:r>
        <w:rPr>
          <w:i/>
        </w:rPr>
        <w:t>Jews of Bohemia &amp; Moravia</w:t>
      </w:r>
      <w:r>
        <w:t>, 245.</w:t>
      </w:r>
    </w:p>
  </w:footnote>
  <w:footnote w:id="108">
    <w:p w:rsidR="006E26A8" w:rsidRDefault="006E26A8">
      <w:pPr>
        <w:pStyle w:val="FootnoteText"/>
      </w:pPr>
      <w:r>
        <w:rPr>
          <w:rStyle w:val="FootnoteReference"/>
        </w:rPr>
        <w:footnoteRef/>
      </w:r>
      <w:r>
        <w:t xml:space="preserve"> Ibid., 247.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6A8" w:rsidRDefault="006E26A8" w:rsidP="00D013F7">
    <w:pPr>
      <w:pStyle w:val="Header"/>
    </w:pPr>
    <w:r>
      <w:tab/>
    </w:r>
    <w:r>
      <w:tab/>
      <w:t xml:space="preserve">LaFortune        </w:t>
    </w:r>
    <w:sdt>
      <w:sdtPr>
        <w:id w:val="16243585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3022F">
          <w:rPr>
            <w:noProof/>
          </w:rPr>
          <w:t>19</w:t>
        </w:r>
        <w:r>
          <w:rPr>
            <w:noProof/>
          </w:rPr>
          <w:fldChar w:fldCharType="end"/>
        </w:r>
      </w:sdtContent>
    </w:sdt>
  </w:p>
  <w:p w:rsidR="006E26A8" w:rsidRDefault="006E26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6A8" w:rsidRDefault="006E26A8" w:rsidP="00D013F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B7D5C"/>
    <w:multiLevelType w:val="hybridMultilevel"/>
    <w:tmpl w:val="17F80C9E"/>
    <w:lvl w:ilvl="0" w:tplc="3B466A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A823D4"/>
    <w:multiLevelType w:val="hybridMultilevel"/>
    <w:tmpl w:val="178CBD24"/>
    <w:lvl w:ilvl="0" w:tplc="848216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D764DC"/>
    <w:multiLevelType w:val="hybridMultilevel"/>
    <w:tmpl w:val="72E89340"/>
    <w:lvl w:ilvl="0" w:tplc="C2CE0C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0D1F9A"/>
    <w:multiLevelType w:val="hybridMultilevel"/>
    <w:tmpl w:val="1682D9EA"/>
    <w:lvl w:ilvl="0" w:tplc="85221098">
      <w:start w:val="1"/>
      <w:numFmt w:val="bullet"/>
      <w:lvlText w:val="•"/>
      <w:lvlJc w:val="left"/>
      <w:pPr>
        <w:tabs>
          <w:tab w:val="num" w:pos="720"/>
        </w:tabs>
        <w:ind w:left="720" w:hanging="360"/>
      </w:pPr>
      <w:rPr>
        <w:rFonts w:ascii="Arial" w:hAnsi="Arial" w:hint="default"/>
      </w:rPr>
    </w:lvl>
    <w:lvl w:ilvl="1" w:tplc="E17CFEAC">
      <w:start w:val="1"/>
      <w:numFmt w:val="bullet"/>
      <w:lvlText w:val="•"/>
      <w:lvlJc w:val="left"/>
      <w:pPr>
        <w:tabs>
          <w:tab w:val="num" w:pos="1440"/>
        </w:tabs>
        <w:ind w:left="1440" w:hanging="360"/>
      </w:pPr>
      <w:rPr>
        <w:rFonts w:ascii="Arial" w:hAnsi="Arial" w:hint="default"/>
      </w:rPr>
    </w:lvl>
    <w:lvl w:ilvl="2" w:tplc="916C4D00" w:tentative="1">
      <w:start w:val="1"/>
      <w:numFmt w:val="bullet"/>
      <w:lvlText w:val="•"/>
      <w:lvlJc w:val="left"/>
      <w:pPr>
        <w:tabs>
          <w:tab w:val="num" w:pos="2160"/>
        </w:tabs>
        <w:ind w:left="2160" w:hanging="360"/>
      </w:pPr>
      <w:rPr>
        <w:rFonts w:ascii="Arial" w:hAnsi="Arial" w:hint="default"/>
      </w:rPr>
    </w:lvl>
    <w:lvl w:ilvl="3" w:tplc="6A88551E" w:tentative="1">
      <w:start w:val="1"/>
      <w:numFmt w:val="bullet"/>
      <w:lvlText w:val="•"/>
      <w:lvlJc w:val="left"/>
      <w:pPr>
        <w:tabs>
          <w:tab w:val="num" w:pos="2880"/>
        </w:tabs>
        <w:ind w:left="2880" w:hanging="360"/>
      </w:pPr>
      <w:rPr>
        <w:rFonts w:ascii="Arial" w:hAnsi="Arial" w:hint="default"/>
      </w:rPr>
    </w:lvl>
    <w:lvl w:ilvl="4" w:tplc="F5EC2394" w:tentative="1">
      <w:start w:val="1"/>
      <w:numFmt w:val="bullet"/>
      <w:lvlText w:val="•"/>
      <w:lvlJc w:val="left"/>
      <w:pPr>
        <w:tabs>
          <w:tab w:val="num" w:pos="3600"/>
        </w:tabs>
        <w:ind w:left="3600" w:hanging="360"/>
      </w:pPr>
      <w:rPr>
        <w:rFonts w:ascii="Arial" w:hAnsi="Arial" w:hint="default"/>
      </w:rPr>
    </w:lvl>
    <w:lvl w:ilvl="5" w:tplc="68109ADA" w:tentative="1">
      <w:start w:val="1"/>
      <w:numFmt w:val="bullet"/>
      <w:lvlText w:val="•"/>
      <w:lvlJc w:val="left"/>
      <w:pPr>
        <w:tabs>
          <w:tab w:val="num" w:pos="4320"/>
        </w:tabs>
        <w:ind w:left="4320" w:hanging="360"/>
      </w:pPr>
      <w:rPr>
        <w:rFonts w:ascii="Arial" w:hAnsi="Arial" w:hint="default"/>
      </w:rPr>
    </w:lvl>
    <w:lvl w:ilvl="6" w:tplc="11FEA394" w:tentative="1">
      <w:start w:val="1"/>
      <w:numFmt w:val="bullet"/>
      <w:lvlText w:val="•"/>
      <w:lvlJc w:val="left"/>
      <w:pPr>
        <w:tabs>
          <w:tab w:val="num" w:pos="5040"/>
        </w:tabs>
        <w:ind w:left="5040" w:hanging="360"/>
      </w:pPr>
      <w:rPr>
        <w:rFonts w:ascii="Arial" w:hAnsi="Arial" w:hint="default"/>
      </w:rPr>
    </w:lvl>
    <w:lvl w:ilvl="7" w:tplc="F45050BA" w:tentative="1">
      <w:start w:val="1"/>
      <w:numFmt w:val="bullet"/>
      <w:lvlText w:val="•"/>
      <w:lvlJc w:val="left"/>
      <w:pPr>
        <w:tabs>
          <w:tab w:val="num" w:pos="5760"/>
        </w:tabs>
        <w:ind w:left="5760" w:hanging="360"/>
      </w:pPr>
      <w:rPr>
        <w:rFonts w:ascii="Arial" w:hAnsi="Arial" w:hint="default"/>
      </w:rPr>
    </w:lvl>
    <w:lvl w:ilvl="8" w:tplc="48CC1396" w:tentative="1">
      <w:start w:val="1"/>
      <w:numFmt w:val="bullet"/>
      <w:lvlText w:val="•"/>
      <w:lvlJc w:val="left"/>
      <w:pPr>
        <w:tabs>
          <w:tab w:val="num" w:pos="6480"/>
        </w:tabs>
        <w:ind w:left="6480" w:hanging="360"/>
      </w:pPr>
      <w:rPr>
        <w:rFonts w:ascii="Arial" w:hAnsi="Arial" w:hint="default"/>
      </w:rPr>
    </w:lvl>
  </w:abstractNum>
  <w:abstractNum w:abstractNumId="4">
    <w:nsid w:val="62B03D2A"/>
    <w:multiLevelType w:val="hybridMultilevel"/>
    <w:tmpl w:val="784210C8"/>
    <w:lvl w:ilvl="0" w:tplc="27F8AB74">
      <w:start w:val="1"/>
      <w:numFmt w:val="bullet"/>
      <w:lvlText w:val="•"/>
      <w:lvlJc w:val="left"/>
      <w:pPr>
        <w:tabs>
          <w:tab w:val="num" w:pos="720"/>
        </w:tabs>
        <w:ind w:left="720" w:hanging="360"/>
      </w:pPr>
      <w:rPr>
        <w:rFonts w:ascii="Arial" w:hAnsi="Arial" w:hint="default"/>
      </w:rPr>
    </w:lvl>
    <w:lvl w:ilvl="1" w:tplc="0E74FC34">
      <w:start w:val="1"/>
      <w:numFmt w:val="bullet"/>
      <w:lvlText w:val="•"/>
      <w:lvlJc w:val="left"/>
      <w:pPr>
        <w:tabs>
          <w:tab w:val="num" w:pos="1440"/>
        </w:tabs>
        <w:ind w:left="1440" w:hanging="360"/>
      </w:pPr>
      <w:rPr>
        <w:rFonts w:ascii="Arial" w:hAnsi="Arial" w:hint="default"/>
      </w:rPr>
    </w:lvl>
    <w:lvl w:ilvl="2" w:tplc="E8EA08EA" w:tentative="1">
      <w:start w:val="1"/>
      <w:numFmt w:val="bullet"/>
      <w:lvlText w:val="•"/>
      <w:lvlJc w:val="left"/>
      <w:pPr>
        <w:tabs>
          <w:tab w:val="num" w:pos="2160"/>
        </w:tabs>
        <w:ind w:left="2160" w:hanging="360"/>
      </w:pPr>
      <w:rPr>
        <w:rFonts w:ascii="Arial" w:hAnsi="Arial" w:hint="default"/>
      </w:rPr>
    </w:lvl>
    <w:lvl w:ilvl="3" w:tplc="3D72B1B4" w:tentative="1">
      <w:start w:val="1"/>
      <w:numFmt w:val="bullet"/>
      <w:lvlText w:val="•"/>
      <w:lvlJc w:val="left"/>
      <w:pPr>
        <w:tabs>
          <w:tab w:val="num" w:pos="2880"/>
        </w:tabs>
        <w:ind w:left="2880" w:hanging="360"/>
      </w:pPr>
      <w:rPr>
        <w:rFonts w:ascii="Arial" w:hAnsi="Arial" w:hint="default"/>
      </w:rPr>
    </w:lvl>
    <w:lvl w:ilvl="4" w:tplc="CBE242F2" w:tentative="1">
      <w:start w:val="1"/>
      <w:numFmt w:val="bullet"/>
      <w:lvlText w:val="•"/>
      <w:lvlJc w:val="left"/>
      <w:pPr>
        <w:tabs>
          <w:tab w:val="num" w:pos="3600"/>
        </w:tabs>
        <w:ind w:left="3600" w:hanging="360"/>
      </w:pPr>
      <w:rPr>
        <w:rFonts w:ascii="Arial" w:hAnsi="Arial" w:hint="default"/>
      </w:rPr>
    </w:lvl>
    <w:lvl w:ilvl="5" w:tplc="89DC1FF0" w:tentative="1">
      <w:start w:val="1"/>
      <w:numFmt w:val="bullet"/>
      <w:lvlText w:val="•"/>
      <w:lvlJc w:val="left"/>
      <w:pPr>
        <w:tabs>
          <w:tab w:val="num" w:pos="4320"/>
        </w:tabs>
        <w:ind w:left="4320" w:hanging="360"/>
      </w:pPr>
      <w:rPr>
        <w:rFonts w:ascii="Arial" w:hAnsi="Arial" w:hint="default"/>
      </w:rPr>
    </w:lvl>
    <w:lvl w:ilvl="6" w:tplc="81225A64" w:tentative="1">
      <w:start w:val="1"/>
      <w:numFmt w:val="bullet"/>
      <w:lvlText w:val="•"/>
      <w:lvlJc w:val="left"/>
      <w:pPr>
        <w:tabs>
          <w:tab w:val="num" w:pos="5040"/>
        </w:tabs>
        <w:ind w:left="5040" w:hanging="360"/>
      </w:pPr>
      <w:rPr>
        <w:rFonts w:ascii="Arial" w:hAnsi="Arial" w:hint="default"/>
      </w:rPr>
    </w:lvl>
    <w:lvl w:ilvl="7" w:tplc="0F78DD70" w:tentative="1">
      <w:start w:val="1"/>
      <w:numFmt w:val="bullet"/>
      <w:lvlText w:val="•"/>
      <w:lvlJc w:val="left"/>
      <w:pPr>
        <w:tabs>
          <w:tab w:val="num" w:pos="5760"/>
        </w:tabs>
        <w:ind w:left="5760" w:hanging="360"/>
      </w:pPr>
      <w:rPr>
        <w:rFonts w:ascii="Arial" w:hAnsi="Arial" w:hint="default"/>
      </w:rPr>
    </w:lvl>
    <w:lvl w:ilvl="8" w:tplc="D408C774" w:tentative="1">
      <w:start w:val="1"/>
      <w:numFmt w:val="bullet"/>
      <w:lvlText w:val="•"/>
      <w:lvlJc w:val="left"/>
      <w:pPr>
        <w:tabs>
          <w:tab w:val="num" w:pos="6480"/>
        </w:tabs>
        <w:ind w:left="6480" w:hanging="360"/>
      </w:pPr>
      <w:rPr>
        <w:rFonts w:ascii="Arial" w:hAnsi="Arial" w:hint="default"/>
      </w:rPr>
    </w:lvl>
  </w:abstractNum>
  <w:abstractNum w:abstractNumId="5">
    <w:nsid w:val="7F5C4728"/>
    <w:multiLevelType w:val="hybridMultilevel"/>
    <w:tmpl w:val="10389224"/>
    <w:lvl w:ilvl="0" w:tplc="BCB6258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5D"/>
    <w:rsid w:val="00002249"/>
    <w:rsid w:val="000136A0"/>
    <w:rsid w:val="00025DB2"/>
    <w:rsid w:val="0002735A"/>
    <w:rsid w:val="000841AB"/>
    <w:rsid w:val="0009385E"/>
    <w:rsid w:val="00096708"/>
    <w:rsid w:val="000B0AF9"/>
    <w:rsid w:val="000B0CD0"/>
    <w:rsid w:val="000B14F3"/>
    <w:rsid w:val="000C0BB6"/>
    <w:rsid w:val="000C5354"/>
    <w:rsid w:val="000E6A2C"/>
    <w:rsid w:val="001015E4"/>
    <w:rsid w:val="0010248D"/>
    <w:rsid w:val="001047D6"/>
    <w:rsid w:val="00115C6A"/>
    <w:rsid w:val="001222E8"/>
    <w:rsid w:val="00127387"/>
    <w:rsid w:val="00141505"/>
    <w:rsid w:val="00142CBC"/>
    <w:rsid w:val="00154507"/>
    <w:rsid w:val="00161323"/>
    <w:rsid w:val="00184999"/>
    <w:rsid w:val="0018782C"/>
    <w:rsid w:val="0019550B"/>
    <w:rsid w:val="001A7D7F"/>
    <w:rsid w:val="001B24D7"/>
    <w:rsid w:val="001B3F76"/>
    <w:rsid w:val="001B610B"/>
    <w:rsid w:val="001C3264"/>
    <w:rsid w:val="001C76B2"/>
    <w:rsid w:val="001D3F0E"/>
    <w:rsid w:val="001E76E6"/>
    <w:rsid w:val="001F4F86"/>
    <w:rsid w:val="001F5807"/>
    <w:rsid w:val="0020288C"/>
    <w:rsid w:val="00213969"/>
    <w:rsid w:val="00215581"/>
    <w:rsid w:val="00216F32"/>
    <w:rsid w:val="00223E87"/>
    <w:rsid w:val="00227670"/>
    <w:rsid w:val="002312AE"/>
    <w:rsid w:val="00245F1A"/>
    <w:rsid w:val="00250453"/>
    <w:rsid w:val="0025085D"/>
    <w:rsid w:val="00282BCE"/>
    <w:rsid w:val="002B6587"/>
    <w:rsid w:val="002C342C"/>
    <w:rsid w:val="002D03F0"/>
    <w:rsid w:val="002D4B7B"/>
    <w:rsid w:val="002E18C4"/>
    <w:rsid w:val="0030449E"/>
    <w:rsid w:val="003075E9"/>
    <w:rsid w:val="00350A09"/>
    <w:rsid w:val="00356BFC"/>
    <w:rsid w:val="003729CE"/>
    <w:rsid w:val="003914EC"/>
    <w:rsid w:val="003966ED"/>
    <w:rsid w:val="003A1C6F"/>
    <w:rsid w:val="003A3611"/>
    <w:rsid w:val="003B7CB1"/>
    <w:rsid w:val="003D0FCD"/>
    <w:rsid w:val="003D5BF1"/>
    <w:rsid w:val="0043022F"/>
    <w:rsid w:val="004304EC"/>
    <w:rsid w:val="00446EFB"/>
    <w:rsid w:val="00450218"/>
    <w:rsid w:val="004661ED"/>
    <w:rsid w:val="004726B1"/>
    <w:rsid w:val="004A4587"/>
    <w:rsid w:val="004B7DF2"/>
    <w:rsid w:val="004D6351"/>
    <w:rsid w:val="004E0F6E"/>
    <w:rsid w:val="004E451A"/>
    <w:rsid w:val="004E4603"/>
    <w:rsid w:val="00540ACC"/>
    <w:rsid w:val="00552E31"/>
    <w:rsid w:val="005572CE"/>
    <w:rsid w:val="00564CFB"/>
    <w:rsid w:val="00585D2A"/>
    <w:rsid w:val="005D36A6"/>
    <w:rsid w:val="005F4D7E"/>
    <w:rsid w:val="005F54CA"/>
    <w:rsid w:val="00612DB1"/>
    <w:rsid w:val="006262B2"/>
    <w:rsid w:val="0063161C"/>
    <w:rsid w:val="00637E54"/>
    <w:rsid w:val="006770DE"/>
    <w:rsid w:val="0068341F"/>
    <w:rsid w:val="00696CBA"/>
    <w:rsid w:val="006B029B"/>
    <w:rsid w:val="006B613C"/>
    <w:rsid w:val="006E26A8"/>
    <w:rsid w:val="006E40CA"/>
    <w:rsid w:val="00700ABB"/>
    <w:rsid w:val="0071643B"/>
    <w:rsid w:val="00723410"/>
    <w:rsid w:val="0074758D"/>
    <w:rsid w:val="0075764F"/>
    <w:rsid w:val="0076650B"/>
    <w:rsid w:val="007665D1"/>
    <w:rsid w:val="0077118A"/>
    <w:rsid w:val="00783AD2"/>
    <w:rsid w:val="00796EC5"/>
    <w:rsid w:val="007E6883"/>
    <w:rsid w:val="00812BF0"/>
    <w:rsid w:val="00816761"/>
    <w:rsid w:val="00816F85"/>
    <w:rsid w:val="008207AA"/>
    <w:rsid w:val="00843169"/>
    <w:rsid w:val="00845FEC"/>
    <w:rsid w:val="008831F9"/>
    <w:rsid w:val="00891B91"/>
    <w:rsid w:val="008922F9"/>
    <w:rsid w:val="00893A0F"/>
    <w:rsid w:val="008A24FB"/>
    <w:rsid w:val="008F71DF"/>
    <w:rsid w:val="009012D7"/>
    <w:rsid w:val="00921F02"/>
    <w:rsid w:val="00935FB7"/>
    <w:rsid w:val="00963C83"/>
    <w:rsid w:val="009647D9"/>
    <w:rsid w:val="009A3AAD"/>
    <w:rsid w:val="009D3489"/>
    <w:rsid w:val="009D42B1"/>
    <w:rsid w:val="009E36D0"/>
    <w:rsid w:val="009F75E3"/>
    <w:rsid w:val="00A0440D"/>
    <w:rsid w:val="00A06836"/>
    <w:rsid w:val="00A11DCE"/>
    <w:rsid w:val="00A51160"/>
    <w:rsid w:val="00A54D61"/>
    <w:rsid w:val="00A85E44"/>
    <w:rsid w:val="00A92B6D"/>
    <w:rsid w:val="00AB2F11"/>
    <w:rsid w:val="00AD5C1C"/>
    <w:rsid w:val="00AE18CE"/>
    <w:rsid w:val="00AF2C87"/>
    <w:rsid w:val="00AF7652"/>
    <w:rsid w:val="00B048DC"/>
    <w:rsid w:val="00B07195"/>
    <w:rsid w:val="00B36944"/>
    <w:rsid w:val="00B573BC"/>
    <w:rsid w:val="00B658A8"/>
    <w:rsid w:val="00B6717C"/>
    <w:rsid w:val="00B817C6"/>
    <w:rsid w:val="00B87093"/>
    <w:rsid w:val="00B94AEA"/>
    <w:rsid w:val="00B96F3C"/>
    <w:rsid w:val="00BA113C"/>
    <w:rsid w:val="00BD1E9C"/>
    <w:rsid w:val="00BE6303"/>
    <w:rsid w:val="00BF2984"/>
    <w:rsid w:val="00C22544"/>
    <w:rsid w:val="00C24217"/>
    <w:rsid w:val="00C709C5"/>
    <w:rsid w:val="00C82C46"/>
    <w:rsid w:val="00C8706B"/>
    <w:rsid w:val="00C9380C"/>
    <w:rsid w:val="00CB5556"/>
    <w:rsid w:val="00CC0485"/>
    <w:rsid w:val="00CC5D55"/>
    <w:rsid w:val="00CD718A"/>
    <w:rsid w:val="00CF2D9F"/>
    <w:rsid w:val="00D013F7"/>
    <w:rsid w:val="00D0452B"/>
    <w:rsid w:val="00D12DF5"/>
    <w:rsid w:val="00D35427"/>
    <w:rsid w:val="00D504F9"/>
    <w:rsid w:val="00D628A1"/>
    <w:rsid w:val="00D74935"/>
    <w:rsid w:val="00D77E7D"/>
    <w:rsid w:val="00D82495"/>
    <w:rsid w:val="00DA2665"/>
    <w:rsid w:val="00DB02E4"/>
    <w:rsid w:val="00DB0B19"/>
    <w:rsid w:val="00DB52F5"/>
    <w:rsid w:val="00DC0605"/>
    <w:rsid w:val="00DE5600"/>
    <w:rsid w:val="00E015B1"/>
    <w:rsid w:val="00E0185B"/>
    <w:rsid w:val="00E12D66"/>
    <w:rsid w:val="00E3036C"/>
    <w:rsid w:val="00E36B07"/>
    <w:rsid w:val="00E416DB"/>
    <w:rsid w:val="00EA0732"/>
    <w:rsid w:val="00ED398B"/>
    <w:rsid w:val="00EF60DF"/>
    <w:rsid w:val="00F314FC"/>
    <w:rsid w:val="00F47BC0"/>
    <w:rsid w:val="00F54CAA"/>
    <w:rsid w:val="00F90CBA"/>
    <w:rsid w:val="00FA0636"/>
    <w:rsid w:val="00FB4506"/>
    <w:rsid w:val="00FE136F"/>
    <w:rsid w:val="00FE4955"/>
    <w:rsid w:val="00FE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3ACE5-D60F-4DAC-8244-DD9771D0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Erik's Default"/>
    <w:next w:val="NoSpacing"/>
    <w:qFormat/>
    <w:rsid w:val="00C9380C"/>
    <w:pPr>
      <w:spacing w:after="200" w:line="276"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80C"/>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sid w:val="00C24217"/>
    <w:rPr>
      <w:color w:val="0563C1" w:themeColor="hyperlink"/>
      <w:u w:val="single"/>
    </w:rPr>
  </w:style>
  <w:style w:type="character" w:styleId="FollowedHyperlink">
    <w:name w:val="FollowedHyperlink"/>
    <w:basedOn w:val="DefaultParagraphFont"/>
    <w:uiPriority w:val="99"/>
    <w:semiHidden/>
    <w:unhideWhenUsed/>
    <w:rsid w:val="00891B91"/>
    <w:rPr>
      <w:color w:val="954F72" w:themeColor="followedHyperlink"/>
      <w:u w:val="single"/>
    </w:rPr>
  </w:style>
  <w:style w:type="paragraph" w:styleId="Bibliography">
    <w:name w:val="Bibliography"/>
    <w:basedOn w:val="Normal"/>
    <w:next w:val="Normal"/>
    <w:uiPriority w:val="37"/>
    <w:unhideWhenUsed/>
    <w:rsid w:val="004304EC"/>
  </w:style>
  <w:style w:type="paragraph" w:styleId="ListParagraph">
    <w:name w:val="List Paragraph"/>
    <w:basedOn w:val="Normal"/>
    <w:uiPriority w:val="34"/>
    <w:qFormat/>
    <w:rsid w:val="000B0CD0"/>
    <w:pPr>
      <w:ind w:left="720"/>
      <w:contextualSpacing/>
    </w:pPr>
  </w:style>
  <w:style w:type="paragraph" w:styleId="Header">
    <w:name w:val="header"/>
    <w:basedOn w:val="Normal"/>
    <w:link w:val="HeaderChar"/>
    <w:uiPriority w:val="99"/>
    <w:unhideWhenUsed/>
    <w:rsid w:val="00D01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3F7"/>
    <w:rPr>
      <w:rFonts w:ascii="Times New Roman" w:hAnsi="Times New Roman" w:cs="Times New Roman"/>
      <w:sz w:val="24"/>
    </w:rPr>
  </w:style>
  <w:style w:type="paragraph" w:styleId="Footer">
    <w:name w:val="footer"/>
    <w:basedOn w:val="Normal"/>
    <w:link w:val="FooterChar"/>
    <w:uiPriority w:val="99"/>
    <w:unhideWhenUsed/>
    <w:rsid w:val="00D01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3F7"/>
    <w:rPr>
      <w:rFonts w:ascii="Times New Roman" w:hAnsi="Times New Roman" w:cs="Times New Roman"/>
      <w:sz w:val="24"/>
    </w:rPr>
  </w:style>
  <w:style w:type="paragraph" w:styleId="FootnoteText">
    <w:name w:val="footnote text"/>
    <w:basedOn w:val="Normal"/>
    <w:link w:val="FootnoteTextChar"/>
    <w:uiPriority w:val="99"/>
    <w:semiHidden/>
    <w:unhideWhenUsed/>
    <w:rsid w:val="007E68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688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7E68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02990">
      <w:bodyDiv w:val="1"/>
      <w:marLeft w:val="0"/>
      <w:marRight w:val="0"/>
      <w:marTop w:val="0"/>
      <w:marBottom w:val="0"/>
      <w:divBdr>
        <w:top w:val="none" w:sz="0" w:space="0" w:color="auto"/>
        <w:left w:val="none" w:sz="0" w:space="0" w:color="auto"/>
        <w:bottom w:val="none" w:sz="0" w:space="0" w:color="auto"/>
        <w:right w:val="none" w:sz="0" w:space="0" w:color="auto"/>
      </w:divBdr>
    </w:div>
    <w:div w:id="481846601">
      <w:bodyDiv w:val="1"/>
      <w:marLeft w:val="0"/>
      <w:marRight w:val="0"/>
      <w:marTop w:val="0"/>
      <w:marBottom w:val="0"/>
      <w:divBdr>
        <w:top w:val="none" w:sz="0" w:space="0" w:color="auto"/>
        <w:left w:val="none" w:sz="0" w:space="0" w:color="auto"/>
        <w:bottom w:val="none" w:sz="0" w:space="0" w:color="auto"/>
        <w:right w:val="none" w:sz="0" w:space="0" w:color="auto"/>
      </w:divBdr>
    </w:div>
    <w:div w:id="585455694">
      <w:bodyDiv w:val="1"/>
      <w:marLeft w:val="0"/>
      <w:marRight w:val="0"/>
      <w:marTop w:val="0"/>
      <w:marBottom w:val="0"/>
      <w:divBdr>
        <w:top w:val="none" w:sz="0" w:space="0" w:color="auto"/>
        <w:left w:val="none" w:sz="0" w:space="0" w:color="auto"/>
        <w:bottom w:val="none" w:sz="0" w:space="0" w:color="auto"/>
        <w:right w:val="none" w:sz="0" w:space="0" w:color="auto"/>
      </w:divBdr>
      <w:divsChild>
        <w:div w:id="1193034359">
          <w:marLeft w:val="1080"/>
          <w:marRight w:val="0"/>
          <w:marTop w:val="100"/>
          <w:marBottom w:val="0"/>
          <w:divBdr>
            <w:top w:val="none" w:sz="0" w:space="0" w:color="auto"/>
            <w:left w:val="none" w:sz="0" w:space="0" w:color="auto"/>
            <w:bottom w:val="none" w:sz="0" w:space="0" w:color="auto"/>
            <w:right w:val="none" w:sz="0" w:space="0" w:color="auto"/>
          </w:divBdr>
        </w:div>
        <w:div w:id="44374451">
          <w:marLeft w:val="1080"/>
          <w:marRight w:val="0"/>
          <w:marTop w:val="100"/>
          <w:marBottom w:val="0"/>
          <w:divBdr>
            <w:top w:val="none" w:sz="0" w:space="0" w:color="auto"/>
            <w:left w:val="none" w:sz="0" w:space="0" w:color="auto"/>
            <w:bottom w:val="none" w:sz="0" w:space="0" w:color="auto"/>
            <w:right w:val="none" w:sz="0" w:space="0" w:color="auto"/>
          </w:divBdr>
        </w:div>
        <w:div w:id="1864249368">
          <w:marLeft w:val="1080"/>
          <w:marRight w:val="0"/>
          <w:marTop w:val="100"/>
          <w:marBottom w:val="0"/>
          <w:divBdr>
            <w:top w:val="none" w:sz="0" w:space="0" w:color="auto"/>
            <w:left w:val="none" w:sz="0" w:space="0" w:color="auto"/>
            <w:bottom w:val="none" w:sz="0" w:space="0" w:color="auto"/>
            <w:right w:val="none" w:sz="0" w:space="0" w:color="auto"/>
          </w:divBdr>
        </w:div>
        <w:div w:id="451092003">
          <w:marLeft w:val="1080"/>
          <w:marRight w:val="0"/>
          <w:marTop w:val="100"/>
          <w:marBottom w:val="0"/>
          <w:divBdr>
            <w:top w:val="none" w:sz="0" w:space="0" w:color="auto"/>
            <w:left w:val="none" w:sz="0" w:space="0" w:color="auto"/>
            <w:bottom w:val="none" w:sz="0" w:space="0" w:color="auto"/>
            <w:right w:val="none" w:sz="0" w:space="0" w:color="auto"/>
          </w:divBdr>
        </w:div>
      </w:divsChild>
    </w:div>
    <w:div w:id="863203166">
      <w:bodyDiv w:val="1"/>
      <w:marLeft w:val="0"/>
      <w:marRight w:val="0"/>
      <w:marTop w:val="0"/>
      <w:marBottom w:val="0"/>
      <w:divBdr>
        <w:top w:val="none" w:sz="0" w:space="0" w:color="auto"/>
        <w:left w:val="none" w:sz="0" w:space="0" w:color="auto"/>
        <w:bottom w:val="none" w:sz="0" w:space="0" w:color="auto"/>
        <w:right w:val="none" w:sz="0" w:space="0" w:color="auto"/>
      </w:divBdr>
    </w:div>
    <w:div w:id="988627774">
      <w:bodyDiv w:val="1"/>
      <w:marLeft w:val="0"/>
      <w:marRight w:val="0"/>
      <w:marTop w:val="0"/>
      <w:marBottom w:val="0"/>
      <w:divBdr>
        <w:top w:val="none" w:sz="0" w:space="0" w:color="auto"/>
        <w:left w:val="none" w:sz="0" w:space="0" w:color="auto"/>
        <w:bottom w:val="none" w:sz="0" w:space="0" w:color="auto"/>
        <w:right w:val="none" w:sz="0" w:space="0" w:color="auto"/>
      </w:divBdr>
      <w:divsChild>
        <w:div w:id="1609776512">
          <w:marLeft w:val="1080"/>
          <w:marRight w:val="0"/>
          <w:marTop w:val="100"/>
          <w:marBottom w:val="0"/>
          <w:divBdr>
            <w:top w:val="none" w:sz="0" w:space="0" w:color="auto"/>
            <w:left w:val="none" w:sz="0" w:space="0" w:color="auto"/>
            <w:bottom w:val="none" w:sz="0" w:space="0" w:color="auto"/>
            <w:right w:val="none" w:sz="0" w:space="0" w:color="auto"/>
          </w:divBdr>
        </w:div>
        <w:div w:id="2070347981">
          <w:marLeft w:val="1080"/>
          <w:marRight w:val="0"/>
          <w:marTop w:val="100"/>
          <w:marBottom w:val="0"/>
          <w:divBdr>
            <w:top w:val="none" w:sz="0" w:space="0" w:color="auto"/>
            <w:left w:val="none" w:sz="0" w:space="0" w:color="auto"/>
            <w:bottom w:val="none" w:sz="0" w:space="0" w:color="auto"/>
            <w:right w:val="none" w:sz="0" w:space="0" w:color="auto"/>
          </w:divBdr>
        </w:div>
        <w:div w:id="34549032">
          <w:marLeft w:val="1080"/>
          <w:marRight w:val="0"/>
          <w:marTop w:val="100"/>
          <w:marBottom w:val="0"/>
          <w:divBdr>
            <w:top w:val="none" w:sz="0" w:space="0" w:color="auto"/>
            <w:left w:val="none" w:sz="0" w:space="0" w:color="auto"/>
            <w:bottom w:val="none" w:sz="0" w:space="0" w:color="auto"/>
            <w:right w:val="none" w:sz="0" w:space="0" w:color="auto"/>
          </w:divBdr>
        </w:div>
        <w:div w:id="1628201135">
          <w:marLeft w:val="1080"/>
          <w:marRight w:val="0"/>
          <w:marTop w:val="100"/>
          <w:marBottom w:val="0"/>
          <w:divBdr>
            <w:top w:val="none" w:sz="0" w:space="0" w:color="auto"/>
            <w:left w:val="none" w:sz="0" w:space="0" w:color="auto"/>
            <w:bottom w:val="none" w:sz="0" w:space="0" w:color="auto"/>
            <w:right w:val="none" w:sz="0" w:space="0" w:color="auto"/>
          </w:divBdr>
        </w:div>
      </w:divsChild>
    </w:div>
    <w:div w:id="1002852363">
      <w:bodyDiv w:val="1"/>
      <w:marLeft w:val="0"/>
      <w:marRight w:val="0"/>
      <w:marTop w:val="0"/>
      <w:marBottom w:val="0"/>
      <w:divBdr>
        <w:top w:val="none" w:sz="0" w:space="0" w:color="auto"/>
        <w:left w:val="none" w:sz="0" w:space="0" w:color="auto"/>
        <w:bottom w:val="none" w:sz="0" w:space="0" w:color="auto"/>
        <w:right w:val="none" w:sz="0" w:space="0" w:color="auto"/>
      </w:divBdr>
    </w:div>
    <w:div w:id="1097939806">
      <w:bodyDiv w:val="1"/>
      <w:marLeft w:val="0"/>
      <w:marRight w:val="0"/>
      <w:marTop w:val="0"/>
      <w:marBottom w:val="0"/>
      <w:divBdr>
        <w:top w:val="none" w:sz="0" w:space="0" w:color="auto"/>
        <w:left w:val="none" w:sz="0" w:space="0" w:color="auto"/>
        <w:bottom w:val="none" w:sz="0" w:space="0" w:color="auto"/>
        <w:right w:val="none" w:sz="0" w:space="0" w:color="auto"/>
      </w:divBdr>
    </w:div>
    <w:div w:id="1566181577">
      <w:bodyDiv w:val="1"/>
      <w:marLeft w:val="0"/>
      <w:marRight w:val="0"/>
      <w:marTop w:val="0"/>
      <w:marBottom w:val="0"/>
      <w:divBdr>
        <w:top w:val="none" w:sz="0" w:space="0" w:color="auto"/>
        <w:left w:val="none" w:sz="0" w:space="0" w:color="auto"/>
        <w:bottom w:val="none" w:sz="0" w:space="0" w:color="auto"/>
        <w:right w:val="none" w:sz="0" w:space="0" w:color="auto"/>
      </w:divBdr>
    </w:div>
    <w:div w:id="1586258193">
      <w:bodyDiv w:val="1"/>
      <w:marLeft w:val="0"/>
      <w:marRight w:val="0"/>
      <w:marTop w:val="0"/>
      <w:marBottom w:val="0"/>
      <w:divBdr>
        <w:top w:val="none" w:sz="0" w:space="0" w:color="auto"/>
        <w:left w:val="none" w:sz="0" w:space="0" w:color="auto"/>
        <w:bottom w:val="none" w:sz="0" w:space="0" w:color="auto"/>
        <w:right w:val="none" w:sz="0" w:space="0" w:color="auto"/>
      </w:divBdr>
    </w:div>
    <w:div w:id="192074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EFD0093-FA34-4109-A5EB-4F5998B8F004}">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Uni14</b:Tag>
    <b:SourceType>InternetSite</b:SourceType>
    <b:Guid>{6ABE8767-37CE-4E57-8AB6-3DD64AC26B5C}</b:Guid>
    <b:Title>United States Holocaust Memorial Museum</b:Title>
    <b:Year>2015</b:Year>
    <b:YearAccessed>2015</b:YearAccessed>
    <b:MonthAccessed>February</b:MonthAccessed>
    <b:DayAccessed>17</b:DayAccessed>
    <b:URL>http://www.ushmm.org/</b:URL>
    <b:RefOrder>1</b:RefOrder>
  </b:Source>
  <b:Source>
    <b:Tag>Jan11</b:Tag>
    <b:SourceType>Book</b:SourceType>
    <b:Guid>{CBEE3DDA-12BC-49EB-9510-A5151C92CF1E}</b:Guid>
    <b:Title>Requiem: Poems of the Terezin Ghetto</b:Title>
    <b:City>Somerville</b:City>
    <b:Year>2011</b:Year>
    <b:Publisher>Candlewick Press</b:Publisher>
    <b:Author>
      <b:Author>
        <b:NameList>
          <b:Person>
            <b:Last>Janeczko</b:Last>
            <b:Middle>B.</b:Middle>
            <b:First>Paul</b:First>
          </b:Person>
        </b:NameList>
      </b:Author>
    </b:Author>
    <b:StateProvince>MA</b:StateProvince>
    <b:RefOrder>2</b:RefOrder>
  </b:Source>
  <b:Source>
    <b:Tag>Man09</b:Tag>
    <b:SourceType>Book</b:SourceType>
    <b:Guid>{D0C7A9B1-0A7A-4F72-9E8B-BD7AAC4FAC38}</b:Guid>
    <b:Title>As if it Were Life: A WWII Diary From the Theresienstadt Ghetto</b:Title>
    <b:Year>2009</b:Year>
    <b:City>New York</b:City>
    <b:Publisher>Palgrave Macmillan</b:Publisher>
    <b:Author>
      <b:Author>
        <b:NameList>
          <b:Person>
            <b:Last>Manes</b:Last>
            <b:First>Philipp</b:First>
          </b:Person>
        </b:NameList>
      </b:Author>
    </b:Author>
    <b:RefOrder>3</b:RefOrder>
  </b:Source>
  <b:Source>
    <b:Tag>Ciz11</b:Tag>
    <b:SourceType>BookSection</b:SourceType>
    <b:Guid>{BCD67011-14C1-44C3-9529-CC7F0F99E29D}</b:Guid>
    <b:Title>Victor Cizik/23790</b:Title>
    <b:Year>2011</b:Year>
    <b:City>Somerville</b:City>
    <b:Publisher>Candlewick Press</b:Publisher>
    <b:BookTitle>Requiem: Poems of the Terezin Ghetto</b:BookTitle>
    <b:Pages>3-4</b:Pages>
    <b:Author>
      <b:Author>
        <b:NameList>
          <b:Person>
            <b:Last>Cizik</b:Last>
            <b:First>Victor</b:First>
          </b:Person>
        </b:NameList>
      </b:Author>
      <b:BookAuthor>
        <b:NameList>
          <b:Person>
            <b:Last>Janeczko</b:Last>
            <b:Middle>B.</b:Middle>
            <b:First>Paul</b:First>
          </b:Person>
        </b:NameList>
      </b:BookAuthor>
    </b:Author>
    <b:StateProvince>MA</b:StateProvince>
    <b:RefOrder>4</b:RefOrder>
  </b:Source>
  <b:Source>
    <b:Tag>Lan11</b:Tag>
    <b:SourceType>BookSection</b:SourceType>
    <b:Guid>{0292C12A-BF9B-4910-96DC-6FAB647439D4}</b:Guid>
    <b:Title>SS Lieutenant Theodor Lang</b:Title>
    <b:BookTitle>Requiem: Poems of the Terezin Ghetto</b:BookTitle>
    <b:Year>2011</b:Year>
    <b:Pages>54-58</b:Pages>
    <b:City>Somerville</b:City>
    <b:Publisher>Candlewick Press</b:Publisher>
    <b:StateProvince>MA</b:StateProvince>
    <b:Author>
      <b:Author>
        <b:NameList>
          <b:Person>
            <b:Last>Lang</b:Last>
            <b:First>Theodor</b:First>
          </b:Person>
        </b:NameList>
      </b:Author>
      <b:BookAuthor>
        <b:NameList>
          <b:Person>
            <b:Last>Janeczko</b:Last>
            <b:Middle>B.</b:Middle>
            <b:First>Paul</b:First>
          </b:Person>
        </b:NameList>
      </b:BookAuthor>
    </b:Author>
    <b:RefOrder>5</b:RefOrder>
  </b:Source>
  <b:Source>
    <b:Tag>Dut11</b:Tag>
    <b:SourceType>Book</b:SourceType>
    <b:Guid>{552CB843-8033-4482-87A7-FD344AB21366}</b:Guid>
    <b:Title>Art, Music, and Education as Strategies for Survival: Theresienstadt 1941-45</b:Title>
    <b:Year>2011</b:Year>
    <b:City>New York</b:City>
    <b:Publisher>Herodias, Inc.</b:Publisher>
    <b:Author>
      <b:Author>
        <b:NameList>
          <b:Person>
            <b:Last>Dutlinger</b:Last>
            <b:Middle>D.</b:Middle>
            <b:First>Anne</b:First>
          </b:Person>
        </b:NameList>
      </b:Author>
    </b:Author>
    <b:RefOrder>6</b:RefOrder>
  </b:Source>
  <b:Source>
    <b:Tag>Mil11</b:Tag>
    <b:SourceType>BookSection</b:SourceType>
    <b:Guid>{B7C4049B-0389-4E39-8ADF-D5ECD2F1C5C9}</b:Guid>
    <b:Title>Art in the Context of Theresienstadt</b:Title>
    <b:Year>2011</b:Year>
    <b:City>New York</b:City>
    <b:Publisher>Herodias, Inc.</b:Publisher>
    <b:BookTitle>Art, Music, and Education as Strategies for Survival: Theresienstadt 1941-45</b:BookTitle>
    <b:Pages>10-59</b:Pages>
    <b:Author>
      <b:Author>
        <b:NameList>
          <b:Person>
            <b:Last>Milton</b:Last>
            <b:Middle>H.</b:Middle>
            <b:First>Sybil</b:First>
          </b:Person>
        </b:NameList>
      </b:Author>
      <b:BookAuthor>
        <b:NameList>
          <b:Person>
            <b:Last>Dutlinger</b:Last>
            <b:Middle>D.</b:Middle>
            <b:First>Anne</b:First>
          </b:Person>
        </b:NameList>
      </b:BookAuthor>
    </b:Author>
    <b:RefOrder>7</b:RefOrder>
  </b:Source>
  <b:Source>
    <b:Tag>Fav99</b:Tag>
    <b:SourceType>Book</b:SourceType>
    <b:Guid>{FBE03985-4B46-43CE-BA5C-D51D34820560}</b:Guid>
    <b:Title>Red Cross and the Holocaust</b:Title>
    <b:Year>1999</b:Year>
    <b:City>Cambridge</b:City>
    <b:Publisher>Cambridge University Press</b:Publisher>
    <b:Author>
      <b:Author>
        <b:NameList>
          <b:Person>
            <b:Last>Favez</b:Last>
            <b:First>Jean-Claude</b:First>
          </b:Person>
        </b:NameList>
      </b:Author>
      <b:Translator>
        <b:NameList>
          <b:Person>
            <b:Last>Fletcher</b:Last>
            <b:First>John</b:First>
          </b:Person>
          <b:Person>
            <b:Last>Fletcher</b:Last>
            <b:First>Beryl</b:First>
          </b:Person>
        </b:NameList>
      </b:Translator>
    </b:Author>
    <b:RefOrder>8</b:RefOrder>
  </b:Source>
  <b:Source>
    <b:Tag>Hog09</b:Tag>
    <b:SourceType>Book</b:SourceType>
    <b:Guid>{7066AEE0-E719-4553-A5A8-FF3193E87577}</b:Guid>
    <b:Title>Holocaust Chronicle: A History in Words and Pictures</b:Title>
    <b:Year>2009</b:Year>
    <b:City>Lincolnwood</b:City>
    <b:Publisher>Publications International, Ltd.</b:Publisher>
    <b:StateProvince>IL</b:StateProvince>
    <b:Author>
      <b:Editor>
        <b:NameList>
          <b:Person>
            <b:Last>Hogan</b:Last>
            <b:Middle>J.</b:Middle>
            <b:First>David</b:First>
          </b:Person>
        </b:NameList>
      </b:Editor>
    </b:Author>
    <b:RefOrder>9</b:RefOrder>
  </b:Source>
  <b:Source>
    <b:Tag>Bre09</b:Tag>
    <b:SourceType>Book</b:SourceType>
    <b:Guid>{FBFA5C43-78B9-4010-BA83-FE2399516226}</b:Guid>
    <b:Title>Girls of Room 28: Friendship, Hope, and Survival in Theresienstadt</b:Title>
    <b:Year>2009</b:Year>
    <b:City>New York</b:City>
    <b:Publisher>Schocken Books</b:Publisher>
    <b:Author>
      <b:Author>
        <b:NameList>
          <b:Person>
            <b:Last>Brenner</b:Last>
            <b:First>Hannelore</b:First>
          </b:Person>
        </b:NameList>
      </b:Author>
      <b:Translator>
        <b:NameList>
          <b:Person>
            <b:Last>Woods</b:Last>
            <b:Middle>E.</b:Middle>
            <b:First>John</b:First>
          </b:Person>
          <b:Person>
            <b:Last>Frisch</b:Last>
            <b:First>Shelley</b:First>
          </b:Person>
        </b:NameList>
      </b:Translator>
    </b:Author>
    <b:RefOrder>10</b:RefOrder>
  </b:Source>
  <b:Source>
    <b:Tag>Bre98</b:Tag>
    <b:SourceType>Book</b:SourceType>
    <b:Guid>{DE3075AB-0E00-4D06-81DB-06B63457F41F}</b:Guid>
    <b:Title>Official Secrets: What the Nazis Planned, What the British and Americans Knew</b:Title>
    <b:Year>1998</b:Year>
    <b:City>New York</b:City>
    <b:Publisher>Hill and Wang</b:Publisher>
    <b:Author>
      <b:Author>
        <b:NameList>
          <b:Person>
            <b:Last>Breitman</b:Last>
            <b:First>Richard</b:First>
          </b:Person>
        </b:NameList>
      </b:Author>
    </b:Author>
    <b:RefOrder>11</b:RefOrder>
  </b:Source>
  <b:Source>
    <b:Tag>Tro91</b:Tag>
    <b:SourceType>Book</b:SourceType>
    <b:Guid>{435C0504-53E9-4916-BF8A-0ECE2B1682CD}</b:Guid>
    <b:Title>Theresienstadt: Hitler's Gift to the Jews</b:Title>
    <b:Year>1991</b:Year>
    <b:City>Chapel Hill</b:City>
    <b:Publisher>University of North Carolina Press</b:Publisher>
    <b:Author>
      <b:Author>
        <b:NameList>
          <b:Person>
            <b:Last>Troller</b:Last>
            <b:First>Norbert</b:First>
          </b:Person>
        </b:NameList>
      </b:Author>
      <b:Editor>
        <b:NameList>
          <b:Person>
            <b:Last>Shatzky</b:Last>
            <b:First>Joel</b:First>
          </b:Person>
        </b:NameList>
      </b:Editor>
      <b:Translator>
        <b:NameList>
          <b:Person>
            <b:Last>Cernyak-Spatz</b:Last>
            <b:Middle>E.</b:Middle>
            <b:First>Susan</b:First>
          </b:Person>
        </b:NameList>
      </b:Translator>
    </b:Author>
    <b:RefOrder>12</b:RefOrder>
  </b:Source>
  <b:Source>
    <b:Tag>Sch02</b:Tag>
    <b:SourceType>Book</b:SourceType>
    <b:Guid>{F9CBBA80-1B61-481B-9309-3A5332A87C96}</b:Guid>
    <b:Title>Theresienstadt: The Town the Nazis Gave to the Jews</b:Title>
    <b:Year>2002</b:Year>
    <b:Publisher>Michael Schiff Enterprises, Inc.</b:Publisher>
    <b:Edition>Third</b:Edition>
    <b:Author>
      <b:Author>
        <b:NameList>
          <b:Person>
            <b:Last>Schiff</b:Last>
            <b:First>Vera</b:First>
          </b:Person>
        </b:NameList>
      </b:Author>
    </b:Author>
    <b:RefOrder>13</b:RefOrder>
  </b:Source>
  <b:Source>
    <b:Tag>Rot05</b:Tag>
    <b:SourceType>Book</b:SourceType>
    <b:Guid>{09B01F99-83FD-401B-BE65-771556367A20}</b:Guid>
    <b:Title>Jews of Bohemia &amp; Moravia: Facing the Holocaust</b:Title>
    <b:Year>2005</b:Year>
    <b:City>Lincoln</b:City>
    <b:Publisher>University of Nebraska Press</b:Publisher>
    <b:Author>
      <b:Author>
        <b:NameList>
          <b:Person>
            <b:Last>Rothkirchen</b:Last>
            <b:First>Livia</b:First>
          </b:Person>
        </b:NameList>
      </b:Author>
    </b:Author>
    <b:RefOrder>14</b:RefOrder>
  </b:Source>
  <b:Source>
    <b:Tag>Wie15</b:Tag>
    <b:SourceType>Misc</b:SourceType>
    <b:Guid>{895B4D30-2B9E-4CC1-9F7F-E578A858A556}</b:Guid>
    <b:Title>Holocaust: Theresienstadt</b:Title>
    <b:Year>2015</b:Year>
    <b:Publisher>Artsmagic DVD</b:Publisher>
    <b:Author>
      <b:Author>
        <b:NameList>
          <b:Person>
            <b:Last>Wiesenthal</b:Last>
            <b:First>Simon</b:First>
          </b:Person>
        </b:NameList>
      </b:Author>
      <b:Compiler>
        <b:NameList>
          <b:Person>
            <b:Last>Von Zur Muhlen</b:Last>
            <b:First>Irmgard</b:First>
          </b:Person>
        </b:NameList>
      </b:Compiler>
    </b:Author>
    <b:RefOrder>15</b:RefOrder>
  </b:Source>
  <b:Source>
    <b:Tag>Led83</b:Tag>
    <b:SourceType>Book</b:SourceType>
    <b:Guid>{3672FC09-D7DF-4EA9-8807-E14AC13D5A3B}</b:Guid>
    <b:Title>Ghetto Theresienstadt</b:Title>
    <b:Year>1983</b:Year>
    <b:City>New York</b:City>
    <b:Publisher>Howard Fertig</b:Publisher>
    <b:Author>
      <b:Author>
        <b:NameList>
          <b:Person>
            <b:Last>Lederer</b:Last>
            <b:First>Zdenek</b:First>
          </b:Person>
        </b:NameList>
      </b:Author>
    </b:Author>
    <b:RefOrder>16</b:RefOrder>
  </b:Source>
  <b:Source>
    <b:Tag>Ber93</b:Tag>
    <b:SourceType>Book</b:SourceType>
    <b:Guid>{AAE810D3-9ABC-446E-8898-36258BF9AA71}</b:Guid>
    <b:Title>Hitler's Gift: the Story of Theresienstadt</b:Title>
    <b:Year>1993</b:Year>
    <b:City>Boston</b:City>
    <b:Publisher>Branden Books</b:Publisher>
    <b:Author>
      <b:Author>
        <b:NameList>
          <b:Person>
            <b:Last>Berkley</b:Last>
            <b:Middle>E.</b:Middle>
            <b:First>George</b:First>
          </b:Person>
        </b:NameList>
      </b:Author>
    </b:Author>
    <b:RefOrder>17</b:RefOrder>
  </b:Source>
  <b:Source>
    <b:Tag>Pen79</b:Tag>
    <b:SourceType>JournalArticle</b:SourceType>
    <b:Guid>{1B0A49C7-AE26-4827-8F93-59562F007462}</b:Guid>
    <b:Title>World Jewish Congress Confronts the International Red Cross During the Holocaust</b:Title>
    <b:Year>1979</b:Year>
    <b:Publisher>Indiana University Press</b:Publisher>
    <b:JournalName>Jewish Social Studies</b:JournalName>
    <b:Pages>229-256</b:Pages>
    <b:YearAccessed>2015</b:YearAccessed>
    <b:MonthAccessed>March</b:MonthAccessed>
    <b:DayAccessed>9</b:DayAccessed>
    <b:URL>http://www.jstor.org/stable/4467053</b:URL>
    <b:Author>
      <b:Author>
        <b:NameList>
          <b:Person>
            <b:Last>Penkower</b:Last>
            <b:Middle>Noam</b:Middle>
            <b:First>Monty</b:First>
          </b:Person>
        </b:NameList>
      </b:Author>
    </b:Author>
    <b:Volume>41</b:Volume>
    <b:Issue>3</b:Issue>
    <b:RefOrder>18</b:RefOrder>
  </b:Source>
  <b:Source>
    <b:Tag>Pag08</b:Tag>
    <b:SourceType>JournalArticle</b:SourceType>
    <b:Guid>{03D89B74-93C9-444A-AB13-51380D9276A2}</b:Guid>
    <b:Title>Interpreting the Visible Traces of Theresienstadt</b:Title>
    <b:JournalName>Journal of Modern Jewish Studies</b:JournalName>
    <b:Year>2008</b:Year>
    <b:Pages>175-194</b:Pages>
    <b:Volume>7</b:Volume>
    <b:Issue>2</b:Issue>
    <b:YearAccessed>2015</b:YearAccessed>
    <b:MonthAccessed>March</b:MonthAccessed>
    <b:DayAccessed>21</b:DayAccessed>
    <b:URL>http://dx.doi.org/10.1080/14725880802124206</b:URL>
    <b:Author>
      <b:Author>
        <b:NameList>
          <b:Person>
            <b:Last>Pager</b:Last>
            <b:First>Brad</b:First>
          </b:Person>
        </b:NameList>
      </b:Author>
    </b:Author>
    <b:Publisher>Routledge</b:Publisher>
    <b:RefOrder>19</b:RefOrder>
  </b:Source>
  <b:Source>
    <b:Tag>Bon15</b:Tag>
    <b:SourceType>DocumentFromInternetSite</b:SourceType>
    <b:Guid>{3BFA4059-3041-47D7-8B6C-DB21F5EA394B}</b:Guid>
    <b:Title>Theresienstadt Ghetto: Its Characteristics and Perspective</b:Title>
    <b:InternetSiteTitle>Yad Veshem</b:InternetSiteTitle>
    <b:YearAccessed>2015</b:YearAccessed>
    <b:MonthAccessed>March</b:MonthAccessed>
    <b:DayAccessed>23</b:DayAccessed>
    <b:URL>http://www.yadvashem.org/yv/en/education/courses/life_lessons/pdfs/lesson4_1.pdf</b:URL>
    <b:Author>
      <b:Author>
        <b:NameList>
          <b:Person>
            <b:Last>Bondy</b:Last>
            <b:First>Ruth</b:First>
          </b:Person>
        </b:NameList>
      </b:Author>
    </b:Author>
    <b:RefOrder>20</b:RefOrder>
  </b:Source>
  <b:Source>
    <b:Tag>Far12</b:Tag>
    <b:SourceType>JournalArticle</b:SourceType>
    <b:Guid>{E97ABA6E-3CA9-4149-8AF0-4A204D87757C}</b:Guid>
    <b:Title>The ICRC and the Detainees in Nazi Concentration Camps (1942-1945)</b:Title>
    <b:Year>2012</b:Year>
    <b:YearAccessed>2015</b:YearAccessed>
    <b:MonthAccessed>March</b:MonthAccessed>
    <b:DayAccessed>23</b:DayAccessed>
    <b:URL>https://www.icrc.org/eng/resources/documents/article/review-2012/irrc-888-farre.htm</b:URL>
    <b:Author>
      <b:Author>
        <b:NameList>
          <b:Person>
            <b:Last>Farre</b:Last>
            <b:First>Sebastien</b:First>
          </b:Person>
        </b:NameList>
      </b:Author>
    </b:Author>
    <b:JournalName>International Review of the Red Cross</b:JournalName>
    <b:Pages>1381-1408</b:Pages>
    <b:Volume>94</b:Volume>
    <b:Issue>888</b:Issue>
    <b:RefOrder>21</b:RefOrder>
  </b:Source>
  <b:Source>
    <b:Tag>McC44</b:Tag>
    <b:SourceType>Misc</b:SourceType>
    <b:Guid>{52695861-72E5-4412-B8F7-D1D8C3560EF3}</b:Guid>
    <b:Title>to John W. Pehle</b:Title>
    <b:Year>1944</b:Year>
    <b:Month>October</b:Month>
    <b:Day>26</b:Day>
    <b:City>Bern</b:City>
    <b:CountryRegion>Switzerland</b:CountryRegion>
    <b:YearAccessed>2015</b:YearAccessed>
    <b:MonthAccessed>March</b:MonthAccessed>
    <b:DayAccessed>23</b:DayAccessed>
    <b:URL>http://search.archives.jdc.org/multimedia/Documents/NY_AR3344/33-44_Count_1/AR33-44_Count_22/NY_AR3344_Count_22_01115.pdf</b:URL>
    <b:Author>
      <b:Author>
        <b:NameList>
          <b:Person>
            <b:Last>McClelland</b:Last>
            <b:First>Roswell</b:First>
            <b:Middle>D.</b:Middle>
          </b:Person>
        </b:NameList>
      </b:Author>
    </b:Author>
    <b:RefOrder>22</b:RefOrder>
  </b:Source>
  <b:Source>
    <b:Tag>Str11</b:Tag>
    <b:SourceType>DocumentFromInternetSite</b:SourceType>
    <b:Guid>{4F5D6390-3911-4750-8DE3-D9C6941EDC90}</b:Guid>
    <b:Title>Embellishment and the Visit of the International Committee of the Red Cross to Terezin 23 June 1944</b:Title>
    <b:Year>2011</b:Year>
    <b:YearAccessed>2015</b:YearAccessed>
    <b:MonthAccessed>March</b:MonthAccessed>
    <b:DayAccessed>15</b:DayAccessed>
    <b:URL>http://www2.holocaust.cz/en/history/events/zkraslovani</b:URL>
    <b:InternetSiteTitle>Holocaust.CZ</b:InternetSiteTitle>
    <b:Author>
      <b:Author>
        <b:NameList>
          <b:Person>
            <b:Last>Stransky</b:Last>
            <b:First>Matej</b:First>
          </b:Person>
        </b:NameList>
      </b:Author>
    </b:Author>
    <b:RefOrder>23</b:RefOrder>
  </b:Source>
  <b:Source>
    <b:Tag>Mau79</b:Tag>
    <b:SourceType>Interview</b:SourceType>
    <b:Guid>{B75C1377-3268-49D9-8F1B-B91A512DB6BC}</b:Guid>
    <b:Title>Claude Lanzmann Shoah Collection; Inverview with Maurice Rossel</b:Title>
    <b:Year>1979</b:Year>
    <b:YearAccessed>2015</b:YearAccessed>
    <b:MonthAccessed>March</b:MonthAccessed>
    <b:DayAccessed>23</b:DayAccessed>
    <b:URL>http://www.ushmm.org/online/film/display/detail.php?file_num=5012</b:URL>
    <b:Author>
      <b:Interviewee>
        <b:NameList>
          <b:Person>
            <b:Last>Rossel</b:Last>
            <b:First>Maurice</b:First>
          </b:Person>
        </b:NameList>
      </b:Interviewee>
      <b:Interviewer>
        <b:NameList>
          <b:Person>
            <b:Last>Lanzmann</b:Last>
            <b:First>Claude</b:First>
          </b:Person>
        </b:NameList>
      </b:Interviewer>
    </b:Author>
    <b:CountryRegion>Switzerland</b:CountryRegion>
    <b:RefOrder>24</b:RefOrder>
  </b:Source>
  <b:Source>
    <b:Tag>Bug02</b:Tag>
    <b:SourceType>DocumentFromInternetSite</b:SourceType>
    <b:Guid>{60776A05-B657-45BC-8101-2DEA309545CC}</b:Guid>
    <b:Title>Dialogue with the Past: the ICRC and the Nazi Death Camps</b:Title>
    <b:Year>2002</b:Year>
    <b:YearAccessed>2015</b:YearAccessed>
    <b:MonthAccessed>March</b:MonthAccessed>
    <b:DayAccessed>23</b:DayAccessed>
    <b:URL>https://www.icrc.org/eng/resources/documents/misc/6ayg86.htm</b:URL>
    <b:InternetSiteTitle>ICRC Resource Centre</b:InternetSiteTitle>
    <b:Author>
      <b:Author>
        <b:NameList>
          <b:Person>
            <b:Last>Bugnion</b:Last>
            <b:First>Francois</b:First>
          </b:Person>
        </b:NameList>
      </b:Author>
    </b:Author>
    <b:RefOrder>25</b:RefOrder>
  </b:Source>
  <b:Source>
    <b:Tag>Daw75</b:Tag>
    <b:SourceType>JournalArticle</b:SourceType>
    <b:Guid>{36FE16D6-7BF1-47D2-8643-84FC749E89BC}</b:Guid>
    <b:Title>Bleaching the Black Lie: The Case of Theresienstadt</b:Title>
    <b:Year>1975</b:Year>
    <b:YearAccessed>2015</b:YearAccessed>
    <b:MonthAccessed>March</b:MonthAccessed>
    <b:DayAccessed>3</b:DayAccessed>
    <b:URL>httP;//www.jstor.org/stable/40546857</b:URL>
    <b:JournalName>Salmagundi</b:JournalName>
    <b:Pages>125-140</b:Pages>
    <b:Volume>29</b:Volume>
    <b:Author>
      <b:Author>
        <b:NameList>
          <b:Person>
            <b:Last>Dawidowicz</b:Last>
            <b:Middle>S.</b:Middle>
            <b:First>Lucy</b:First>
          </b:Person>
        </b:NameList>
      </b:Author>
    </b:Author>
    <b:RefOrder>26</b:RefOrder>
  </b:Source>
  <b:Source>
    <b:Tag>Tum76</b:Tag>
    <b:SourceType>JournalArticle</b:SourceType>
    <b:Guid>{1DE0C1C9-1C60-4B90-959C-2EC44DA81312}</b:Guid>
    <b:Title>Memories of Theresienstadt</b:Title>
    <b:JournalName>Performing Arts Journal</b:JournalName>
    <b:Year>1976</b:Year>
    <b:Pages>12-18</b:Pages>
    <b:Volume>1</b:Volume>
    <b:Issue>2</b:Issue>
    <b:YearAccessed>2015</b:YearAccessed>
    <b:MonthAccessed>March</b:MonthAccessed>
    <b:DayAccessed>3</b:DayAccessed>
    <b:URL>http://www.jstor.org/stable/3245031</b:URL>
    <b:Author>
      <b:Author>
        <b:NameList>
          <b:Person>
            <b:Last>Tuma</b:Last>
            <b:First>Mirko</b:First>
          </b:Person>
        </b:NameList>
      </b:Author>
    </b:Author>
    <b:RefOrder>27</b:RefOrder>
  </b:Source>
  <b:Source>
    <b:Tag>IRC14</b:Tag>
    <b:SourceType>DocumentFromInternetSite</b:SourceType>
    <b:Guid>{E9B91E1A-62F3-433F-8FAE-AF5D12B4CDB4}</b:Guid>
    <b:Title>ICRC in WWII: The Holocaust</b:Title>
    <b:Year>2014</b:Year>
    <b:InternetSiteTitle>International Committee of the Red Cross</b:InternetSiteTitle>
    <b:YearAccessed>2015</b:YearAccessed>
    <b:MonthAccessed>March</b:MonthAccessed>
    <b:DayAccessed>16</b:DayAccessed>
    <b:URL>https://www.icrc.org/eng/resources/documents/misc/history-holocauste-020205.htm</b:URL>
    <b:RefOrder>28</b:RefOrder>
  </b:Source>
  <b:Source>
    <b:Tag>ICR98</b:Tag>
    <b:SourceType>DocumentFromInternetSite</b:SourceType>
    <b:Guid>{7F5EF050-EA24-44DC-8CD0-BAD848864B98}</b:Guid>
    <b:Title>ICRC and the Holocaust: Visit to the Theresienstadt Ghetto</b:Title>
    <b:InternetSiteTitle>International Committee of the Red Cross: Resource Centre</b:InternetSiteTitle>
    <b:Year>1998</b:Year>
    <b:YearAccessed>2015</b:YearAccessed>
    <b:MonthAccessed>March</b:MonthAccessed>
    <b:DayAccessed>23</b:DayAccessed>
    <b:URL>https://www.icrc.org/eng/resources/documents/misc/57jnx9.htm</b:URL>
    <b:RefOrder>29</b:RefOrder>
  </b:Source>
  <b:Source>
    <b:Tag>The14</b:Tag>
    <b:SourceType>DocumentFromInternetSite</b:SourceType>
    <b:Guid>{994DA656-0271-4616-BABA-F25EFD8FD76B}</b:Guid>
    <b:Title>Theresienstadt: Red Cross Visit</b:Title>
    <b:InternetSiteTitle>United States Holocaust Memorial Museum</b:InternetSiteTitle>
    <b:Year>2014</b:Year>
    <b:YearAccessed>2015</b:YearAccessed>
    <b:MonthAccessed>March</b:MonthAccessed>
    <b:DayAccessed>16</b:DayAccessed>
    <b:URL>http://www.ushmm.org/wlc/en/article.php?ModuleId=10007463</b:URL>
    <b:RefOrder>30</b:RefOrder>
  </b:Source>
  <b:Source>
    <b:Tag>Hol15</b:Tag>
    <b:SourceType>DocumentFromInternetSite</b:SourceType>
    <b:Guid>{6F520CC1-C9CF-4D30-AB3F-28F128B7BC48}</b:Guid>
    <b:Title>Holocaust: The Ghettos- Theresienstadt</b:Title>
    <b:InternetSiteTitle>Yad Vashem</b:InternetSiteTitle>
    <b:Year>2015</b:Year>
    <b:YearAccessed>2015</b:YearAccessed>
    <b:MonthAccessed>March</b:MonthAccessed>
    <b:DayAccessed>16</b:DayAccessed>
    <b:URL>http://www.yadvashem.org/yv/en/holocaust/about/03/terezin.asp</b:URL>
    <b:RefOrder>31</b:RefOrder>
  </b:Source>
  <b:Source>
    <b:Tag>Eic09</b:Tag>
    <b:SourceType>DocumentFromInternetSite</b:SourceType>
    <b:Guid>{85EA4F3D-3CDD-4B22-863E-CC2908B422C7}</b:Guid>
    <b:Title>Transcription of the Shoah Interview with Maurice Rossel</b:Title>
    <b:InternetSiteTitle>United States Holocaust Memorial Museum</b:InternetSiteTitle>
    <b:Year>2009</b:Year>
    <b:YearAccessed>2015</b:YearAccessed>
    <b:MonthAccessed>March</b:MonthAccessed>
    <b:DayAccessed>16</b:DayAccessed>
    <b:URL>http://data.ushmm.org/intermedia/film_video/spielberg_archive/transcript/RG60_5019/A67D46B8-2B61-41F6-877D-6FF0E04279F4.pdf</b:URL>
    <b:Author>
      <b:Author>
        <b:NameList>
          <b:Person>
            <b:Last>Eichorn</b:Last>
            <b:First>Lotti</b:First>
          </b:Person>
        </b:NameList>
      </b:Author>
    </b:Author>
    <b:RefOrder>32</b:RefOrder>
  </b:Source>
  <b:Source>
    <b:Tag>Ros44</b:Tag>
    <b:SourceType>Report</b:SourceType>
    <b:Guid>{C53F242A-C5EC-4531-BF27-1FCE387F2326}</b:Guid>
    <b:Title>The Theresienstadt Ghetto Report</b:Title>
    <b:Year>1944</b:Year>
    <b:Publisher>International Committee of the Red Cross</b:Publisher>
    <b:Author>
      <b:Author>
        <b:NameList>
          <b:Person>
            <b:Last>Rossel</b:Last>
            <b:First>Maurice</b:First>
          </b:Person>
        </b:NameList>
      </b:Author>
    </b:Author>
    <b:RefOrder>33</b:RefOrder>
  </b:Source>
  <b:Source>
    <b:Tag>Lev44</b:Tag>
    <b:SourceType>Report</b:SourceType>
    <b:Guid>{ECE9F551-7142-4575-8E1E-93F17993A149}</b:Guid>
    <b:Title>Conditions in Theresienstadt, According to Danish Report</b:Title>
    <b:Year>1944</b:Year>
    <b:City>Stockholm</b:City>
    <b:Author>
      <b:Author>
        <b:NameList>
          <b:Person>
            <b:Last>Levysohm</b:Last>
            <b:First>Otto</b:First>
          </b:Person>
          <b:Person>
            <b:Last>Simonsen</b:Last>
            <b:First>Kai</b:First>
          </b:Person>
        </b:NameList>
      </b:Author>
    </b:Author>
    <b:RefOrder>34</b:RefOrder>
  </b:Source>
  <b:Source>
    <b:Tag>Har44</b:Tag>
    <b:SourceType>Misc</b:SourceType>
    <b:Guid>{1F9C0EA0-E124-4381-B1DB-1EA579597EFD}</b:Guid>
    <b:Title>Telegram to Roswell J. McClelland, Re: Jews in Europe (Theresienstadt)</b:Title>
    <b:Year>1944</b:Year>
    <b:Publisher>War Refugee Board</b:Publisher>
    <b:Month>September</b:Month>
    <b:Day>6</b:Day>
    <b:Author>
      <b:Author>
        <b:NameList>
          <b:Person>
            <b:Last>Harrison</b:Last>
            <b:First>Leland</b:First>
          </b:Person>
        </b:NameList>
      </b:Author>
    </b:Author>
    <b:RefOrder>35</b:RefOrder>
  </b:Source>
  <b:Source>
    <b:Tag>Har441</b:Tag>
    <b:SourceType>Misc</b:SourceType>
    <b:Guid>{8F4E5449-3083-40A0-8675-DFFA92D4949F}</b:Guid>
    <b:Title>Telegram to Roswell J. McClelland, Re: Jews in Europe (Theresienstadt)</b:Title>
    <b:Year>1944</b:Year>
    <b:Month>September</b:Month>
    <b:Day>15</b:Day>
    <b:Publisher>War Refugee Board</b:Publisher>
    <b:Author>
      <b:Author>
        <b:NameList>
          <b:Person>
            <b:Last>Harrison</b:Last>
            <b:First>Leland</b:First>
          </b:Person>
        </b:NameList>
      </b:Author>
    </b:Author>
    <b:RefOrder>36</b:RefOrder>
  </b:Source>
  <b:Source>
    <b:Tag>Joh44</b:Tag>
    <b:SourceType>Misc</b:SourceType>
    <b:Guid>{E0149EFB-0435-43F7-AC76-4E03DCB28284}</b:Guid>
    <b:Title>Telegram to the War Refugee Board Re: Danish Report on Theresienstadt</b:Title>
    <b:Year>1944</b:Year>
    <b:Month>July</b:Month>
    <b:Day>17</b:Day>
    <b:City>Stockholm</b:City>
    <b:Publisher>United States State Department</b:Publisher>
    <b:Author>
      <b:Author>
        <b:NameList>
          <b:Person>
            <b:Last>Johnson</b:Last>
          </b:Person>
        </b:NameList>
      </b:Author>
    </b:Author>
    <b:RefOrder>37</b:RefOrder>
  </b:Source>
  <b:Source>
    <b:Tag>Vil06</b:Tag>
    <b:SourceType>JournalArticle</b:SourceType>
    <b:Guid>{1A44FBB2-CEA1-42F1-AC35-4EBC36CAEF4A}</b:Guid>
    <b:Title>Rescue, Expulsion, and Collaboration: Denmark's Difficulties with its World War II Past</b:Title>
    <b:Year>2006</b:Year>
    <b:JournalName>Jewish Political Studies Review</b:JournalName>
    <b:Pages>1-24</b:Pages>
    <b:Volume>18</b:Volume>
    <b:Issue>3</b:Issue>
    <b:YearAccessed>2015</b:YearAccessed>
    <b:MonthAccessed>March</b:MonthAccessed>
    <b:DayAccessed>25</b:DayAccessed>
    <b:URL>http://www.jcpa.org/phas/phas-vilhjalmsson-f06.htm</b:URL>
    <b:Author>
      <b:Author>
        <b:NameList>
          <b:Person>
            <b:Last>Vilhjalmsson</b:Last>
            <b:Middle>Orn</b:Middle>
            <b:First>Vilhjalmur</b:First>
          </b:Person>
          <b:Person>
            <b:Last>Bludnikow</b:Last>
            <b:First>Bent</b:First>
          </b:Person>
        </b:NameList>
      </b:Author>
    </b:Author>
    <b:RefOrder>38</b:RefOrder>
  </b:Source>
  <b:Source>
    <b:Tag>Rov00</b:Tag>
    <b:SourceType>JournalArticle</b:SourceType>
    <b:Guid>{9BC5567B-87E5-4845-9E7A-6B1F77ADE99E}</b:Guid>
    <b:Title>"Brundibar Project: Memorializing Theresienstadt Children's Opera</b:Title>
    <b:JournalName>PAJ: A Journal of Performance and Art</b:JournalName>
    <b:Year>2000</b:Year>
    <b:Pages>111-122</b:Pages>
    <b:Volume>22</b:Volume>
    <b:Issue>2</b:Issue>
    <b:YearAccessed>2015</b:YearAccessed>
    <b:MonthAccessed>March</b:MonthAccessed>
    <b:DayAccessed>9</b:DayAccessed>
    <b:URL>httP://www.jstor.org/stable/3245896</b:URL>
    <b:Author>
      <b:Author>
        <b:NameList>
          <b:Person>
            <b:Last>Rovit</b:Last>
            <b:First>Rebecca</b:First>
          </b:Person>
        </b:NameList>
      </b:Author>
    </b:Author>
    <b:RefOrder>39</b:RefOrder>
  </b:Source>
  <b:Source>
    <b:Tag>Par08</b:Tag>
    <b:SourceType>JournalArticle</b:SourceType>
    <b:Guid>{7EA4CD2F-D0AD-46C4-BE2F-93A361134800}</b:Guid>
    <b:Title>A Woman of Valor: freidl Dicker-Brandeis, Art Teacher in Theresienstadt Concentration Camp</b:Title>
    <b:JournalName>Art Education</b:JournalName>
    <b:Year>2008</b:Year>
    <b:Pages>6-12</b:Pages>
    <b:Volume>61</b:Volume>
    <b:Issue>4</b:Issue>
    <b:YearAccessed>2015</b:YearAccessed>
    <b:MonthAccessed>March</b:MonthAccessed>
    <b:DayAccessed>9</b:DayAccessed>
    <b:URL>http://www.jstor.org/stable/20694738</b:URL>
    <b:Author>
      <b:Author>
        <b:NameList>
          <b:Person>
            <b:Last>Pariser</b:Last>
            <b:First>David</b:First>
          </b:Person>
        </b:NameList>
      </b:Author>
    </b:Author>
    <b:RefOrder>40</b:RefOrder>
  </b:Source>
</b:Sources>
</file>

<file path=customXml/itemProps1.xml><?xml version="1.0" encoding="utf-8"?>
<ds:datastoreItem xmlns:ds="http://schemas.openxmlformats.org/officeDocument/2006/customXml" ds:itemID="{E7A1463E-F7CD-4000-8635-2CD2CD794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4370</TotalTime>
  <Pages>35</Pages>
  <Words>8880</Words>
  <Characters>50618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LaFortune</dc:creator>
  <cp:keywords/>
  <dc:description/>
  <cp:lastModifiedBy>Erik LaFortune</cp:lastModifiedBy>
  <cp:revision>46</cp:revision>
  <dcterms:created xsi:type="dcterms:W3CDTF">2015-03-28T11:43:00Z</dcterms:created>
  <dcterms:modified xsi:type="dcterms:W3CDTF">2015-04-04T12:48:00Z</dcterms:modified>
</cp:coreProperties>
</file>